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jc w:val="center"/>
        <w:textAlignment w:val="auto"/>
        <w:rPr>
          <w:rFonts w:hint="eastAsia" w:ascii="黑体" w:hAnsi="宋体" w:eastAsia="黑体"/>
          <w:b/>
          <w:sz w:val="32"/>
          <w:szCs w:val="32"/>
          <w:shd w:val="clear" w:color="auto" w:fill="FFFFFF"/>
        </w:rPr>
      </w:pPr>
      <w:r>
        <w:rPr>
          <w:rFonts w:ascii="仿宋_GB2312" w:hAnsi="仿宋" w:eastAsia="仿宋_GB2312"/>
          <w:color w:val="333333"/>
          <w:sz w:val="32"/>
          <w:szCs w:val="32"/>
        </w:rPr>
        <mc:AlternateContent>
          <mc:Choice Requires="wpg">
            <w:drawing>
              <wp:anchor distT="0" distB="0" distL="114300" distR="114300" simplePos="0" relativeHeight="251658240" behindDoc="0" locked="0" layoutInCell="1" allowOverlap="1">
                <wp:simplePos x="0" y="0"/>
                <wp:positionH relativeFrom="column">
                  <wp:posOffset>635</wp:posOffset>
                </wp:positionH>
                <wp:positionV relativeFrom="paragraph">
                  <wp:posOffset>-59690</wp:posOffset>
                </wp:positionV>
                <wp:extent cx="5591175" cy="1851025"/>
                <wp:effectExtent l="0" t="0" r="0" b="0"/>
                <wp:wrapNone/>
                <wp:docPr id="3" name="组合 3"/>
                <wp:cNvGraphicFramePr/>
                <a:graphic xmlns:a="http://schemas.openxmlformats.org/drawingml/2006/main">
                  <a:graphicData uri="http://schemas.microsoft.com/office/word/2010/wordprocessingGroup">
                    <wpg:wgp>
                      <wpg:cNvGrpSpPr/>
                      <wpg:grpSpPr>
                        <a:xfrm>
                          <a:off x="0" y="0"/>
                          <a:ext cx="5591175" cy="1851025"/>
                          <a:chOff x="1588" y="1592"/>
                          <a:chExt cx="8857" cy="2909"/>
                        </a:xfrm>
                      </wpg:grpSpPr>
                      <wps:wsp>
                        <wps:cNvPr id="1" name="文本框 1"/>
                        <wps:cNvSpPr txBox="1"/>
                        <wps:spPr>
                          <a:xfrm>
                            <a:off x="1891" y="1592"/>
                            <a:ext cx="8554" cy="1134"/>
                          </a:xfrm>
                          <a:prstGeom prst="rect">
                            <a:avLst/>
                          </a:prstGeom>
                          <a:noFill/>
                          <a:ln>
                            <a:noFill/>
                          </a:ln>
                        </wps:spPr>
                        <wps:txbx>
                          <w:txbxContent>
                            <w:p>
                              <w:pPr>
                                <w:jc w:val="center"/>
                                <w:rPr>
                                  <w:rFonts w:hint="eastAsia" w:ascii="方正小标宋简体" w:hAnsi="华文中宋" w:eastAsia="方正小标宋简体"/>
                                  <w:sz w:val="90"/>
                                </w:rPr>
                              </w:pPr>
                              <w:r>
                                <w:rPr>
                                  <w:rFonts w:hint="eastAsia" w:ascii="方正小标宋简体" w:hAnsi="华文中宋" w:eastAsia="方正小标宋简体"/>
                                  <w:color w:val="FF0000"/>
                                  <w:w w:val="80"/>
                                  <w:sz w:val="90"/>
                                </w:rPr>
                                <w:t>河南省高校后勤协会文件</w:t>
                              </w:r>
                            </w:p>
                          </w:txbxContent>
                        </wps:txbx>
                        <wps:bodyPr lIns="0" tIns="0" rIns="0" bIns="0" upright="1"/>
                      </wps:wsp>
                      <wps:wsp>
                        <wps:cNvPr id="2" name="直接连接符 2"/>
                        <wps:cNvCnPr/>
                        <wps:spPr>
                          <a:xfrm>
                            <a:off x="1588" y="4501"/>
                            <a:ext cx="8820" cy="0"/>
                          </a:xfrm>
                          <a:prstGeom prst="line">
                            <a:avLst/>
                          </a:prstGeom>
                          <a:ln w="6350" cap="flat" cmpd="sng">
                            <a:solidFill>
                              <a:srgbClr val="FF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0.05pt;margin-top:-4.7pt;height:145.75pt;width:440.25pt;z-index:251658240;mso-width-relative:page;mso-height-relative:page;" coordorigin="1588,1592" coordsize="8857,2909" o:gfxdata="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hKVpldcAAAAHAQAA&#10;DwAAAAAAAAABACAAAAAiAAAAZHJzL2Rvd25yZXYueG1sUEsBAhQAFAAAAAgAh07iQIeFKrDFAgAA&#10;XwYAAA4AAAAAAAAAAQAgAAAAJgEAAGRycy9lMm9Eb2MueG1sUEsFBgAAAAAGAAYAWQEAAF0GAAAA&#10;AA==&#10;">
                <o:lock v:ext="edit" aspectratio="f"/>
                <v:shape id="_x0000_s1026" o:spid="_x0000_s1026" o:spt="202" type="#_x0000_t202" style="position:absolute;left:1891;top:1592;height:1134;width:8554;" filled="f" stroked="f" coordsize="21600,21600" o:gfxdata="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F3w3+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jc w:val="center"/>
                          <w:rPr>
                            <w:rFonts w:hint="eastAsia" w:ascii="方正小标宋简体" w:hAnsi="华文中宋" w:eastAsia="方正小标宋简体"/>
                            <w:sz w:val="90"/>
                          </w:rPr>
                        </w:pPr>
                        <w:r>
                          <w:rPr>
                            <w:rFonts w:hint="eastAsia" w:ascii="方正小标宋简体" w:hAnsi="华文中宋" w:eastAsia="方正小标宋简体"/>
                            <w:color w:val="FF0000"/>
                            <w:w w:val="80"/>
                            <w:sz w:val="90"/>
                          </w:rPr>
                          <w:t>河南省高校后勤协会文件</w:t>
                        </w:r>
                      </w:p>
                    </w:txbxContent>
                  </v:textbox>
                </v:shape>
                <v:line id="_x0000_s1026" o:spid="_x0000_s1026" o:spt="20" style="position:absolute;left:1588;top:4501;height:0;width:8820;" filled="f" stroked="t" coordsize="21600,21600" o:gfxdata="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Vj5r68AAAA&#10;2gAAAA8AAAAAAAAAAQAgAAAAIgAAAGRycy9kb3ducmV2LnhtbFBLAQIUABQAAAAIAIdO4kAzLwWe&#10;OwAAADkAAAAQAAAAAAAAAAEAIAAAAAsBAABkcnMvc2hhcGV4bWwueG1sUEsFBgAAAAAGAAYAWwEA&#10;ALUDAAAAAA==&#10;">
                  <v:fill on="f" focussize="0,0"/>
                  <v:stroke weight="0.5pt" color="#FF0000" joinstyle="round"/>
                  <v:imagedata o:title=""/>
                  <o:lock v:ext="edit" aspectratio="f"/>
                </v:line>
              </v:group>
            </w:pict>
          </mc:Fallback>
        </mc:AlternateConten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0" w:firstLineChars="200"/>
        <w:textAlignment w:val="auto"/>
        <w:rPr>
          <w:rFonts w:hint="eastAsia" w:ascii="仿宋_GB2312" w:hAnsi="宋体" w:eastAsia="仿宋_GB2312"/>
          <w:sz w:val="32"/>
          <w:szCs w:val="32"/>
          <w:shd w:val="clear" w:color="auto" w:fill="FFFFFF"/>
          <w:lang w:val="en-US" w:eastAsia="zh-CN"/>
        </w:rPr>
      </w:pP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jc w:val="center"/>
        <w:textAlignment w:val="auto"/>
        <w:rPr>
          <w:rFonts w:hint="eastAsia" w:ascii="华文中宋" w:hAnsi="华文中宋" w:eastAsia="华文中宋" w:cs="华文中宋"/>
          <w:b/>
          <w:bCs/>
          <w:sz w:val="32"/>
          <w:szCs w:val="32"/>
          <w:shd w:val="clear" w:color="auto" w:fill="FFFFFF"/>
          <w:lang w:val="en-US" w:eastAsia="zh-CN"/>
        </w:rPr>
      </w:pP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jc w:val="center"/>
        <w:textAlignment w:val="auto"/>
        <w:rPr>
          <w:rFonts w:hint="eastAsia" w:ascii="仿宋_GB2312" w:hAnsi="仿宋_GB2312" w:eastAsia="仿宋_GB2312" w:cs="仿宋_GB2312"/>
          <w:b w:val="0"/>
          <w:bCs w:val="0"/>
          <w:sz w:val="32"/>
          <w:szCs w:val="32"/>
          <w:shd w:val="clear" w:color="auto" w:fill="FFFFFF"/>
          <w:lang w:val="en-US" w:eastAsia="zh-CN"/>
        </w:rPr>
      </w:pP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jc w:val="center"/>
        <w:textAlignment w:val="auto"/>
        <w:rPr>
          <w:rFonts w:hint="default" w:ascii="华文中宋" w:hAnsi="华文中宋" w:eastAsia="华文中宋" w:cs="华文中宋"/>
          <w:b/>
          <w:bCs/>
          <w:sz w:val="32"/>
          <w:szCs w:val="32"/>
          <w:shd w:val="clear" w:color="auto" w:fill="FFFFFF"/>
          <w:lang w:val="en-US" w:eastAsia="zh-CN"/>
        </w:rPr>
      </w:pPr>
      <w:r>
        <w:rPr>
          <w:rFonts w:hint="eastAsia" w:ascii="仿宋_GB2312" w:eastAsia="仿宋_GB2312"/>
          <w:color w:val="333333"/>
          <w:sz w:val="32"/>
          <w:szCs w:val="32"/>
        </w:rPr>
        <w:t>豫后协〔201</w:t>
      </w:r>
      <w:r>
        <w:rPr>
          <w:rFonts w:hint="eastAsia" w:ascii="仿宋_GB2312" w:eastAsia="仿宋_GB2312"/>
          <w:color w:val="333333"/>
          <w:sz w:val="32"/>
          <w:szCs w:val="32"/>
          <w:lang w:val="en-US" w:eastAsia="zh-CN"/>
        </w:rPr>
        <w:t>9</w:t>
      </w:r>
      <w:r>
        <w:rPr>
          <w:rFonts w:hint="eastAsia" w:ascii="仿宋_GB2312" w:eastAsia="仿宋_GB2312"/>
          <w:color w:val="333333"/>
          <w:sz w:val="32"/>
          <w:szCs w:val="32"/>
        </w:rPr>
        <w:t>〕4号</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2"/>
          <w:szCs w:val="32"/>
          <w:shd w:val="clear" w:color="auto" w:fill="FFFFFF"/>
          <w:lang w:val="en-US" w:eastAsia="zh-CN"/>
        </w:rPr>
      </w:pPr>
    </w:p>
    <w:p>
      <w:pPr>
        <w:shd w:val="solid" w:color="FFFFFF" w:fill="auto"/>
        <w:autoSpaceDN w:val="0"/>
        <w:spacing w:line="594" w:lineRule="exact"/>
        <w:jc w:val="center"/>
        <w:rPr>
          <w:rFonts w:hint="eastAsia" w:ascii="方正小标宋简体" w:hAnsi="方正小标宋简体" w:eastAsia="方正小标宋简体" w:cs="方正小标宋简体"/>
          <w:b w:val="0"/>
          <w:bCs w:val="0"/>
          <w:sz w:val="44"/>
          <w:szCs w:val="44"/>
          <w:shd w:val="clear" w:color="auto" w:fill="FFFFFF"/>
          <w:lang w:val="en-US" w:eastAsia="zh-CN"/>
        </w:rPr>
      </w:pPr>
      <w:r>
        <w:rPr>
          <w:rFonts w:hint="eastAsia" w:ascii="方正小标宋简体" w:hAnsi="方正小标宋简体" w:eastAsia="方正小标宋简体" w:cs="方正小标宋简体"/>
          <w:b w:val="0"/>
          <w:bCs w:val="0"/>
          <w:sz w:val="44"/>
          <w:szCs w:val="44"/>
          <w:shd w:val="clear" w:color="auto" w:fill="FFFFFF"/>
          <w:lang w:val="en-US" w:eastAsia="zh-CN"/>
        </w:rPr>
        <w:t>关于印发《河南省高校后勤协会</w:t>
      </w:r>
    </w:p>
    <w:p>
      <w:pPr>
        <w:shd w:val="solid" w:color="FFFFFF" w:fill="auto"/>
        <w:autoSpaceDN w:val="0"/>
        <w:spacing w:line="594" w:lineRule="exact"/>
        <w:jc w:val="center"/>
        <w:rPr>
          <w:rFonts w:hint="default" w:ascii="仿宋_GB2312" w:hAnsi="宋体" w:eastAsia="仿宋_GB2312"/>
          <w:sz w:val="32"/>
          <w:szCs w:val="32"/>
          <w:shd w:val="clear" w:color="auto" w:fill="FFFFFF"/>
          <w:lang w:val="en-US" w:eastAsia="zh-CN"/>
        </w:rPr>
      </w:pPr>
      <w:r>
        <w:rPr>
          <w:rFonts w:hint="eastAsia" w:ascii="方正小标宋简体" w:hAnsi="方正小标宋简体" w:eastAsia="方正小标宋简体" w:cs="方正小标宋简体"/>
          <w:b w:val="0"/>
          <w:bCs w:val="0"/>
          <w:sz w:val="44"/>
          <w:szCs w:val="44"/>
          <w:shd w:val="clear" w:color="auto" w:fill="FFFFFF"/>
          <w:lang w:val="en-US" w:eastAsia="zh-CN"/>
        </w:rPr>
        <w:t>遴选社会餐饮企业进入高校餐饮市场管理办法（试行）》的通知</w:t>
      </w:r>
    </w:p>
    <w:p>
      <w:pPr>
        <w:shd w:val="solid" w:color="FFFFFF" w:fill="auto"/>
        <w:autoSpaceDN w:val="0"/>
        <w:spacing w:line="594" w:lineRule="exact"/>
        <w:rPr>
          <w:rFonts w:hint="eastAsia" w:ascii="仿宋_GB2312" w:hAnsi="宋体" w:eastAsia="仿宋_GB2312"/>
          <w:sz w:val="32"/>
          <w:szCs w:val="32"/>
          <w:shd w:val="clear" w:color="auto" w:fill="FFFFFF"/>
          <w:lang w:val="en-US" w:eastAsia="zh-CN"/>
        </w:rPr>
      </w:pPr>
    </w:p>
    <w:p>
      <w:pPr>
        <w:shd w:val="solid" w:color="FFFFFF" w:fill="auto"/>
        <w:autoSpaceDN w:val="0"/>
        <w:spacing w:line="594" w:lineRule="exact"/>
        <w:rPr>
          <w:rFonts w:hint="eastAsia" w:ascii="仿宋_GB2312" w:hAnsi="宋体" w:eastAsia="仿宋_GB2312"/>
          <w:sz w:val="32"/>
          <w:szCs w:val="32"/>
          <w:shd w:val="clear" w:color="auto" w:fill="FFFFFF"/>
          <w:lang w:val="en-US" w:eastAsia="zh-CN"/>
        </w:rPr>
      </w:pPr>
      <w:r>
        <w:rPr>
          <w:rFonts w:hint="eastAsia" w:ascii="仿宋_GB2312" w:hAnsi="宋体" w:eastAsia="仿宋_GB2312"/>
          <w:sz w:val="32"/>
          <w:szCs w:val="32"/>
          <w:shd w:val="clear" w:color="auto" w:fill="FFFFFF"/>
          <w:lang w:val="en-US" w:eastAsia="zh-CN"/>
        </w:rPr>
        <w:t>各有关单位：</w:t>
      </w:r>
    </w:p>
    <w:p>
      <w:pPr>
        <w:shd w:val="solid" w:color="FFFFFF" w:fill="auto"/>
        <w:autoSpaceDN w:val="0"/>
        <w:spacing w:line="594" w:lineRule="exact"/>
        <w:ind w:firstLine="640" w:firstLineChars="200"/>
        <w:rPr>
          <w:rFonts w:hint="eastAsia" w:ascii="仿宋_GB2312" w:hAnsi="宋体" w:eastAsia="仿宋_GB2312"/>
          <w:sz w:val="32"/>
          <w:szCs w:val="32"/>
          <w:shd w:val="clear" w:color="auto" w:fill="FFFFFF"/>
          <w:lang w:val="en-US" w:eastAsia="zh-CN"/>
        </w:rPr>
      </w:pPr>
      <w:r>
        <w:rPr>
          <w:rFonts w:hint="eastAsia" w:ascii="仿宋_GB2312" w:eastAsia="仿宋_GB2312"/>
          <w:sz w:val="32"/>
          <w:szCs w:val="32"/>
        </w:rPr>
        <w:t>为进一步规范</w:t>
      </w:r>
      <w:r>
        <w:rPr>
          <w:rFonts w:hint="eastAsia" w:ascii="仿宋_GB2312" w:eastAsia="仿宋_GB2312"/>
          <w:sz w:val="32"/>
          <w:szCs w:val="32"/>
          <w:lang w:eastAsia="zh-CN"/>
        </w:rPr>
        <w:t>我</w:t>
      </w:r>
      <w:bookmarkStart w:id="0" w:name="_GoBack"/>
      <w:bookmarkEnd w:id="0"/>
      <w:r>
        <w:rPr>
          <w:rFonts w:hint="eastAsia" w:ascii="仿宋_GB2312" w:eastAsia="仿宋_GB2312"/>
          <w:sz w:val="32"/>
          <w:szCs w:val="32"/>
        </w:rPr>
        <w:t>省</w:t>
      </w:r>
      <w:r>
        <w:rPr>
          <w:rFonts w:hint="eastAsia" w:ascii="仿宋_GB2312" w:eastAsia="仿宋_GB2312"/>
          <w:sz w:val="32"/>
          <w:szCs w:val="32"/>
          <w:lang w:val="en-US" w:eastAsia="zh-CN"/>
        </w:rPr>
        <w:t>高校</w:t>
      </w:r>
      <w:r>
        <w:rPr>
          <w:rFonts w:hint="eastAsia" w:ascii="仿宋_GB2312" w:eastAsia="仿宋_GB2312"/>
          <w:sz w:val="32"/>
          <w:szCs w:val="32"/>
        </w:rPr>
        <w:t>后勤餐饮市场</w:t>
      </w:r>
      <w:r>
        <w:rPr>
          <w:rFonts w:hint="eastAsia" w:ascii="仿宋_GB2312" w:eastAsia="仿宋_GB2312"/>
          <w:sz w:val="32"/>
          <w:szCs w:val="32"/>
          <w:lang w:eastAsia="zh-CN"/>
        </w:rPr>
        <w:t>，</w:t>
      </w:r>
      <w:r>
        <w:rPr>
          <w:rFonts w:hint="eastAsia" w:ascii="仿宋_GB2312" w:eastAsia="仿宋_GB2312"/>
          <w:sz w:val="32"/>
          <w:szCs w:val="32"/>
        </w:rPr>
        <w:t>促进高校餐饮业的规范化、专业化、集约化进程，</w:t>
      </w:r>
      <w:r>
        <w:rPr>
          <w:rFonts w:hint="eastAsia" w:ascii="仿宋_GB2312" w:eastAsia="仿宋_GB2312"/>
          <w:sz w:val="32"/>
          <w:szCs w:val="32"/>
          <w:lang w:val="en-US" w:eastAsia="zh-CN"/>
        </w:rPr>
        <w:t>构筑高校饮食安全稳定防线，协会会长工作会议于2019年5月16日审议通过了《河南省高校后勤协会遴选社会餐饮企业进入高校餐饮市场管理办法（试行）》</w:t>
      </w:r>
      <w:r>
        <w:rPr>
          <w:rFonts w:hint="eastAsia" w:ascii="仿宋_GB2312" w:hAnsi="宋体" w:eastAsia="仿宋_GB2312"/>
          <w:sz w:val="32"/>
          <w:szCs w:val="32"/>
          <w:shd w:val="clear" w:color="auto" w:fill="FFFFFF"/>
          <w:lang w:val="en-US" w:eastAsia="zh-CN"/>
        </w:rPr>
        <w:t>。现印发给你们，请遵照执行。</w:t>
      </w:r>
    </w:p>
    <w:p>
      <w:pPr>
        <w:shd w:val="solid" w:color="FFFFFF" w:fill="auto"/>
        <w:autoSpaceDN w:val="0"/>
        <w:spacing w:line="360" w:lineRule="auto"/>
        <w:ind w:firstLine="640" w:firstLineChars="200"/>
        <w:jc w:val="both"/>
        <w:rPr>
          <w:rFonts w:hint="eastAsia" w:ascii="仿宋_GB2312" w:hAnsi="宋体" w:eastAsia="仿宋_GB2312"/>
          <w:sz w:val="32"/>
          <w:szCs w:val="32"/>
          <w:shd w:val="clear" w:color="auto" w:fill="FFFFFF"/>
          <w:lang w:val="en-US" w:eastAsia="zh-CN"/>
        </w:rPr>
      </w:pPr>
      <w:r>
        <w:rPr>
          <w:rFonts w:hint="eastAsia" w:ascii="仿宋_GB2312" w:hAnsi="宋体" w:eastAsia="仿宋_GB2312"/>
          <w:sz w:val="32"/>
          <w:szCs w:val="32"/>
          <w:shd w:val="clear" w:color="auto" w:fill="FFFFFF"/>
          <w:lang w:val="en-US" w:eastAsia="zh-CN"/>
        </w:rPr>
        <w:t>特此通知。</w:t>
      </w:r>
    </w:p>
    <w:p>
      <w:pPr>
        <w:shd w:val="solid" w:color="FFFFFF" w:fill="auto"/>
        <w:autoSpaceDN w:val="0"/>
        <w:spacing w:line="360" w:lineRule="auto"/>
        <w:ind w:firstLine="640" w:firstLineChars="200"/>
        <w:jc w:val="both"/>
        <w:rPr>
          <w:rFonts w:hint="eastAsia" w:ascii="仿宋_GB2312" w:hAnsi="宋体" w:eastAsia="仿宋_GB2312"/>
          <w:sz w:val="32"/>
          <w:szCs w:val="32"/>
          <w:shd w:val="clear" w:color="auto" w:fill="FFFFFF"/>
          <w:lang w:val="en-US" w:eastAsia="zh-CN"/>
        </w:rPr>
      </w:pPr>
    </w:p>
    <w:p>
      <w:pPr>
        <w:shd w:val="solid" w:color="FFFFFF" w:fill="auto"/>
        <w:autoSpaceDN w:val="0"/>
        <w:spacing w:line="360" w:lineRule="auto"/>
        <w:ind w:firstLine="640" w:firstLineChars="200"/>
        <w:jc w:val="right"/>
        <w:rPr>
          <w:rFonts w:hint="eastAsia" w:ascii="仿宋_GB2312" w:hAnsi="宋体" w:eastAsia="仿宋_GB2312"/>
          <w:sz w:val="32"/>
          <w:szCs w:val="32"/>
          <w:shd w:val="clear" w:color="auto" w:fill="FFFFFF"/>
          <w:lang w:val="en-US" w:eastAsia="zh-CN"/>
        </w:rPr>
      </w:pPr>
      <w:r>
        <w:rPr>
          <w:rFonts w:hint="eastAsia" w:ascii="仿宋_GB2312" w:hAnsi="宋体" w:eastAsia="仿宋_GB2312"/>
          <w:sz w:val="32"/>
          <w:szCs w:val="32"/>
          <w:shd w:val="clear" w:color="auto" w:fill="FFFFFF"/>
          <w:lang w:val="en-US" w:eastAsia="zh-CN"/>
        </w:rPr>
        <w:t>河南省高校后勤协会</w:t>
      </w:r>
    </w:p>
    <w:p>
      <w:pPr>
        <w:shd w:val="solid" w:color="FFFFFF" w:fill="auto"/>
        <w:wordWrap w:val="0"/>
        <w:autoSpaceDN w:val="0"/>
        <w:spacing w:line="360" w:lineRule="auto"/>
        <w:ind w:firstLine="640" w:firstLineChars="200"/>
        <w:jc w:val="right"/>
        <w:rPr>
          <w:rFonts w:hint="default" w:ascii="仿宋_GB2312" w:hAnsi="宋体" w:eastAsia="仿宋_GB2312"/>
          <w:sz w:val="32"/>
          <w:szCs w:val="32"/>
          <w:shd w:val="clear" w:color="auto" w:fill="FFFFFF"/>
          <w:lang w:val="en-US" w:eastAsia="zh-CN"/>
        </w:rPr>
      </w:pPr>
      <w:r>
        <w:rPr>
          <w:rFonts w:hint="eastAsia" w:ascii="仿宋_GB2312" w:hAnsi="宋体" w:eastAsia="仿宋_GB2312"/>
          <w:sz w:val="32"/>
          <w:szCs w:val="32"/>
          <w:shd w:val="clear" w:color="auto" w:fill="FFFFFF"/>
          <w:lang w:val="en-US" w:eastAsia="zh-CN"/>
        </w:rPr>
        <w:t xml:space="preserve">2019年5月30日  </w:t>
      </w:r>
    </w:p>
    <w:p>
      <w:pPr>
        <w:shd w:val="solid" w:color="FFFFFF" w:fill="auto"/>
        <w:autoSpaceDN w:val="0"/>
        <w:spacing w:line="360" w:lineRule="auto"/>
        <w:jc w:val="center"/>
        <w:rPr>
          <w:rFonts w:hint="eastAsia" w:ascii="黑体" w:hAnsi="宋体" w:eastAsia="黑体"/>
          <w:b/>
          <w:sz w:val="36"/>
          <w:szCs w:val="36"/>
          <w:shd w:val="clear" w:color="auto" w:fill="FFFFFF"/>
        </w:rPr>
      </w:pPr>
    </w:p>
    <w:p>
      <w:pPr>
        <w:shd w:val="solid" w:color="FFFFFF" w:fill="auto"/>
        <w:autoSpaceDN w:val="0"/>
        <w:spacing w:line="360" w:lineRule="auto"/>
        <w:jc w:val="left"/>
        <w:rPr>
          <w:rFonts w:hint="eastAsia" w:ascii="黑体" w:hAnsi="宋体" w:eastAsia="黑体"/>
          <w:b w:val="0"/>
          <w:bCs/>
          <w:sz w:val="32"/>
          <w:szCs w:val="32"/>
          <w:shd w:val="clear" w:color="auto" w:fill="FFFFFF"/>
          <w:lang w:val="en-US" w:eastAsia="zh-CN"/>
        </w:rPr>
      </w:pPr>
      <w:r>
        <w:rPr>
          <w:rFonts w:hint="eastAsia" w:ascii="黑体" w:hAnsi="宋体" w:eastAsia="黑体"/>
          <w:b w:val="0"/>
          <w:bCs/>
          <w:sz w:val="32"/>
          <w:szCs w:val="32"/>
          <w:shd w:val="clear" w:color="auto" w:fill="FFFFFF"/>
          <w:lang w:val="en-US" w:eastAsia="zh-CN"/>
        </w:rPr>
        <w:t>附件：</w:t>
      </w:r>
    </w:p>
    <w:p>
      <w:pPr>
        <w:shd w:val="solid" w:color="FFFFFF" w:fill="auto"/>
        <w:autoSpaceDN w:val="0"/>
        <w:spacing w:line="360" w:lineRule="auto"/>
        <w:jc w:val="center"/>
        <w:rPr>
          <w:rFonts w:ascii="黑体" w:hAnsi="宋体" w:eastAsia="黑体"/>
          <w:b/>
          <w:sz w:val="44"/>
          <w:szCs w:val="44"/>
          <w:shd w:val="clear" w:color="auto" w:fill="FFFFFF"/>
        </w:rPr>
      </w:pPr>
      <w:r>
        <w:rPr>
          <w:rFonts w:hint="eastAsia" w:ascii="黑体" w:hAnsi="宋体" w:eastAsia="黑体"/>
          <w:b/>
          <w:sz w:val="44"/>
          <w:szCs w:val="44"/>
          <w:shd w:val="clear" w:color="auto" w:fill="FFFFFF"/>
        </w:rPr>
        <w:t>河南省高校后勤协会</w:t>
      </w:r>
    </w:p>
    <w:p>
      <w:pPr>
        <w:shd w:val="solid" w:color="FFFFFF" w:fill="auto"/>
        <w:autoSpaceDN w:val="0"/>
        <w:spacing w:line="360" w:lineRule="auto"/>
        <w:jc w:val="center"/>
        <w:rPr>
          <w:rFonts w:ascii="黑体" w:hAnsi="宋体" w:eastAsia="黑体"/>
          <w:b/>
          <w:sz w:val="44"/>
          <w:szCs w:val="44"/>
          <w:shd w:val="clear" w:color="auto" w:fill="FFFFFF"/>
        </w:rPr>
      </w:pPr>
      <w:r>
        <w:rPr>
          <w:rFonts w:hint="eastAsia" w:ascii="黑体" w:hAnsi="宋体" w:eastAsia="黑体"/>
          <w:b/>
          <w:sz w:val="44"/>
          <w:szCs w:val="44"/>
          <w:shd w:val="clear" w:color="auto" w:fill="FFFFFF"/>
        </w:rPr>
        <w:t>遴选社会餐饮企业</w:t>
      </w:r>
      <w:r>
        <w:rPr>
          <w:rFonts w:hint="eastAsia" w:ascii="黑体" w:hAnsi="宋体" w:eastAsia="黑体"/>
          <w:b/>
          <w:sz w:val="44"/>
          <w:szCs w:val="44"/>
          <w:shd w:val="clear" w:color="auto" w:fill="FFFFFF"/>
          <w:lang w:val="en-US" w:eastAsia="zh-CN"/>
        </w:rPr>
        <w:t>进入高校餐饮市场</w:t>
      </w:r>
      <w:r>
        <w:rPr>
          <w:rFonts w:hint="eastAsia" w:ascii="黑体" w:hAnsi="宋体" w:eastAsia="黑体"/>
          <w:b/>
          <w:sz w:val="44"/>
          <w:szCs w:val="44"/>
          <w:shd w:val="clear" w:color="auto" w:fill="FFFFFF"/>
        </w:rPr>
        <w:t>管理办法</w:t>
      </w:r>
    </w:p>
    <w:p>
      <w:pPr>
        <w:shd w:val="solid" w:color="FFFFFF" w:fill="auto"/>
        <w:autoSpaceDN w:val="0"/>
        <w:spacing w:line="360" w:lineRule="auto"/>
        <w:jc w:val="center"/>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w:t>
      </w:r>
      <w:r>
        <w:rPr>
          <w:rFonts w:hint="eastAsia" w:ascii="仿宋_GB2312" w:hAnsi="宋体" w:eastAsia="仿宋_GB2312"/>
          <w:sz w:val="32"/>
          <w:szCs w:val="32"/>
          <w:shd w:val="clear" w:color="auto" w:fill="FFFFFF"/>
          <w:lang w:val="en-US" w:eastAsia="zh-CN"/>
        </w:rPr>
        <w:t>试行</w:t>
      </w:r>
      <w:r>
        <w:rPr>
          <w:rFonts w:hint="eastAsia" w:ascii="仿宋_GB2312" w:hAnsi="宋体" w:eastAsia="仿宋_GB2312"/>
          <w:sz w:val="32"/>
          <w:szCs w:val="32"/>
          <w:shd w:val="clear" w:color="auto" w:fill="FFFFFF"/>
        </w:rPr>
        <w:t>）</w:t>
      </w:r>
    </w:p>
    <w:p>
      <w:pPr>
        <w:numPr>
          <w:ilvl w:val="0"/>
          <w:numId w:val="0"/>
        </w:numPr>
        <w:shd w:val="solid" w:color="FFFFFF" w:fill="auto"/>
        <w:autoSpaceDN w:val="0"/>
        <w:spacing w:line="594" w:lineRule="exact"/>
        <w:jc w:val="center"/>
        <w:rPr>
          <w:rFonts w:ascii="仿宋_GB2312" w:hAnsi="宋体" w:eastAsia="仿宋_GB2312"/>
          <w:b/>
          <w:sz w:val="32"/>
          <w:szCs w:val="32"/>
          <w:shd w:val="clear" w:color="auto" w:fill="FFFFFF"/>
        </w:rPr>
      </w:pPr>
      <w:r>
        <w:rPr>
          <w:rFonts w:hint="eastAsia" w:asciiTheme="majorEastAsia" w:hAnsiTheme="majorEastAsia" w:eastAsiaTheme="majorEastAsia" w:cstheme="majorEastAsia"/>
          <w:b/>
          <w:sz w:val="32"/>
          <w:szCs w:val="32"/>
          <w:shd w:val="clear" w:color="auto" w:fill="FFFFFF"/>
          <w:lang w:eastAsia="zh-CN"/>
        </w:rPr>
        <w:t>第一章</w:t>
      </w:r>
      <w:r>
        <w:rPr>
          <w:rFonts w:hint="eastAsia" w:asciiTheme="majorEastAsia" w:hAnsiTheme="majorEastAsia" w:eastAsiaTheme="majorEastAsia" w:cstheme="majorEastAsia"/>
          <w:b/>
          <w:sz w:val="32"/>
          <w:szCs w:val="32"/>
          <w:shd w:val="clear" w:color="auto" w:fill="FFFFFF"/>
        </w:rPr>
        <w:t xml:space="preserve">   总  则</w:t>
      </w:r>
    </w:p>
    <w:p>
      <w:pPr>
        <w:shd w:val="solid" w:color="FFFFFF" w:fill="auto"/>
        <w:autoSpaceDN w:val="0"/>
        <w:spacing w:line="594" w:lineRule="exact"/>
        <w:ind w:firstLine="640" w:firstLineChars="200"/>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第一条  为</w:t>
      </w:r>
      <w:r>
        <w:rPr>
          <w:rFonts w:hint="eastAsia" w:ascii="仿宋_GB2312" w:hAnsi="宋体" w:eastAsia="仿宋_GB2312"/>
          <w:sz w:val="32"/>
          <w:szCs w:val="32"/>
          <w:shd w:val="clear" w:color="auto" w:fill="FFFFFF"/>
          <w:lang w:val="en-US" w:eastAsia="zh-CN"/>
        </w:rPr>
        <w:t>切实履行河南省高校后勤协会的职能</w:t>
      </w:r>
      <w:r>
        <w:rPr>
          <w:rFonts w:hint="eastAsia" w:ascii="仿宋_GB2312" w:hAnsi="宋体" w:eastAsia="仿宋_GB2312"/>
          <w:sz w:val="32"/>
          <w:szCs w:val="32"/>
          <w:shd w:val="clear" w:color="auto" w:fill="FFFFFF"/>
        </w:rPr>
        <w:t>（以下简称“本协会”）</w:t>
      </w:r>
      <w:r>
        <w:rPr>
          <w:rFonts w:hint="eastAsia" w:ascii="仿宋_GB2312" w:hAnsi="宋体" w:eastAsia="仿宋_GB2312"/>
          <w:sz w:val="32"/>
          <w:szCs w:val="32"/>
          <w:shd w:val="clear" w:color="auto" w:fill="FFFFFF"/>
          <w:lang w:val="en-US" w:eastAsia="zh-CN"/>
        </w:rPr>
        <w:t>，进一步</w:t>
      </w:r>
      <w:r>
        <w:rPr>
          <w:rFonts w:hint="eastAsia" w:ascii="仿宋_GB2312" w:hAnsi="宋体" w:eastAsia="仿宋_GB2312"/>
          <w:sz w:val="32"/>
          <w:szCs w:val="32"/>
          <w:shd w:val="clear" w:color="auto" w:fill="FFFFFF"/>
        </w:rPr>
        <w:t>规范</w:t>
      </w:r>
      <w:r>
        <w:rPr>
          <w:rFonts w:hint="eastAsia" w:ascii="仿宋_GB2312" w:hAnsi="宋体" w:eastAsia="仿宋_GB2312"/>
          <w:sz w:val="32"/>
          <w:szCs w:val="32"/>
          <w:shd w:val="clear" w:color="auto" w:fill="FFFFFF"/>
          <w:lang w:eastAsia="zh-CN"/>
        </w:rPr>
        <w:t>河南省普通高等院校</w:t>
      </w:r>
      <w:r>
        <w:rPr>
          <w:rFonts w:hint="eastAsia" w:ascii="仿宋_GB2312" w:hAnsi="宋体" w:eastAsia="仿宋_GB2312"/>
          <w:sz w:val="32"/>
          <w:szCs w:val="32"/>
          <w:shd w:val="clear" w:color="auto" w:fill="FFFFFF"/>
        </w:rPr>
        <w:t>(以下简称“高校”)后勤餐饮市场，促进高校餐饮业的规范化、专业化、集约化进程，努力构建新型的高校后勤保障体系,根据《中华人民共和国食品安全法》《中共中央国务院关于深化改革加强食品安全工作的意见》《餐饮服务食品安全操作规范》《高等学校引入社会餐饮企业承办学生食堂管理规范》</w:t>
      </w:r>
      <w:r>
        <w:rPr>
          <w:rFonts w:hint="eastAsia" w:ascii="仿宋_GB2312" w:hAnsi="宋体" w:eastAsia="仿宋_GB2312"/>
          <w:sz w:val="32"/>
          <w:szCs w:val="32"/>
          <w:shd w:val="clear" w:color="auto" w:fill="FFFFFF"/>
          <w:lang w:eastAsia="zh-CN"/>
        </w:rPr>
        <w:t>《</w:t>
      </w:r>
      <w:r>
        <w:rPr>
          <w:rFonts w:hint="eastAsia" w:ascii="仿宋_GB2312" w:hAnsi="宋体" w:eastAsia="仿宋_GB2312"/>
          <w:sz w:val="32"/>
          <w:szCs w:val="32"/>
          <w:shd w:val="clear" w:color="auto" w:fill="FFFFFF"/>
          <w:lang w:val="en-US" w:eastAsia="zh-CN"/>
        </w:rPr>
        <w:t>学校食品安全与营养健康管理规范</w:t>
      </w:r>
      <w:r>
        <w:rPr>
          <w:rFonts w:hint="eastAsia" w:ascii="仿宋_GB2312" w:hAnsi="宋体" w:eastAsia="仿宋_GB2312"/>
          <w:sz w:val="32"/>
          <w:szCs w:val="32"/>
          <w:shd w:val="clear" w:color="auto" w:fill="FFFFFF"/>
          <w:lang w:eastAsia="zh-CN"/>
        </w:rPr>
        <w:t>》</w:t>
      </w:r>
      <w:r>
        <w:rPr>
          <w:rFonts w:hint="eastAsia" w:ascii="仿宋_GB2312" w:hAnsi="宋体" w:eastAsia="仿宋_GB2312"/>
          <w:sz w:val="32"/>
          <w:szCs w:val="32"/>
          <w:shd w:val="clear" w:color="auto" w:fill="FFFFFF"/>
        </w:rPr>
        <w:t>《河南省学校食堂餐饮食品安全监督管理办法》和</w:t>
      </w:r>
      <w:r>
        <w:rPr>
          <w:rFonts w:hint="eastAsia" w:ascii="仿宋_GB2312" w:hAnsi="宋体" w:eastAsia="仿宋_GB2312"/>
          <w:sz w:val="32"/>
          <w:szCs w:val="32"/>
          <w:shd w:val="clear" w:color="auto" w:fill="FFFFFF"/>
          <w:lang w:val="en-US" w:eastAsia="zh-CN"/>
        </w:rPr>
        <w:t>协会</w:t>
      </w:r>
      <w:r>
        <w:rPr>
          <w:rFonts w:hint="eastAsia" w:ascii="仿宋_GB2312" w:hAnsi="宋体" w:eastAsia="仿宋_GB2312"/>
          <w:sz w:val="32"/>
          <w:szCs w:val="32"/>
          <w:shd w:val="clear" w:color="auto" w:fill="FFFFFF"/>
        </w:rPr>
        <w:t>《章程》等相关法律法规和文件，结合河南省高校学生食堂实际，特制定本办法。</w:t>
      </w:r>
    </w:p>
    <w:p>
      <w:pPr>
        <w:shd w:val="solid" w:color="FFFFFF" w:fill="auto"/>
        <w:autoSpaceDN w:val="0"/>
        <w:spacing w:line="594" w:lineRule="exact"/>
        <w:ind w:firstLine="640" w:firstLineChars="200"/>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第二条  高校</w:t>
      </w:r>
      <w:r>
        <w:rPr>
          <w:rFonts w:hint="eastAsia" w:ascii="仿宋_GB2312" w:hAnsi="宋体" w:eastAsia="仿宋_GB2312"/>
          <w:sz w:val="32"/>
          <w:szCs w:val="32"/>
          <w:shd w:val="clear" w:color="auto" w:fill="FFFFFF"/>
          <w:lang w:val="en-US" w:eastAsia="zh-CN"/>
        </w:rPr>
        <w:t>根据自身实际需要</w:t>
      </w:r>
      <w:r>
        <w:rPr>
          <w:rFonts w:hint="eastAsia" w:ascii="仿宋_GB2312" w:hAnsi="宋体" w:eastAsia="仿宋_GB2312"/>
          <w:sz w:val="32"/>
          <w:szCs w:val="32"/>
          <w:shd w:val="clear" w:color="auto" w:fill="FFFFFF"/>
        </w:rPr>
        <w:t>可引入社会餐饮企业进入学校经营学生食堂。</w:t>
      </w:r>
    </w:p>
    <w:p>
      <w:pPr>
        <w:shd w:val="solid" w:color="FFFFFF" w:fill="auto"/>
        <w:autoSpaceDN w:val="0"/>
        <w:spacing w:line="594" w:lineRule="exact"/>
        <w:ind w:firstLine="640" w:firstLineChars="200"/>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第三条  本办法适用范围为高校</w:t>
      </w:r>
      <w:r>
        <w:rPr>
          <w:rFonts w:hint="eastAsia" w:ascii="仿宋_GB2312" w:hAnsi="宋体" w:eastAsia="仿宋_GB2312"/>
          <w:sz w:val="32"/>
          <w:szCs w:val="32"/>
          <w:shd w:val="clear" w:color="auto" w:fill="FFFFFF"/>
          <w:lang w:val="en-US" w:eastAsia="zh-CN"/>
        </w:rPr>
        <w:t>单位会员</w:t>
      </w:r>
      <w:r>
        <w:rPr>
          <w:rFonts w:hint="eastAsia" w:ascii="仿宋_GB2312" w:hAnsi="宋体" w:eastAsia="仿宋_GB2312"/>
          <w:sz w:val="32"/>
          <w:szCs w:val="32"/>
          <w:shd w:val="clear" w:color="auto" w:fill="FFFFFF"/>
        </w:rPr>
        <w:t>和申请进入河南省</w:t>
      </w:r>
      <w:r>
        <w:rPr>
          <w:rFonts w:hint="eastAsia" w:ascii="仿宋_GB2312" w:hAnsi="宋体" w:eastAsia="仿宋_GB2312"/>
          <w:sz w:val="32"/>
          <w:szCs w:val="32"/>
          <w:shd w:val="clear" w:color="auto" w:fill="FFFFFF"/>
          <w:lang w:val="en-US" w:eastAsia="zh-CN"/>
        </w:rPr>
        <w:t>普通</w:t>
      </w:r>
      <w:r>
        <w:rPr>
          <w:rFonts w:hint="eastAsia" w:ascii="仿宋_GB2312" w:hAnsi="宋体" w:eastAsia="仿宋_GB2312"/>
          <w:sz w:val="32"/>
          <w:szCs w:val="32"/>
          <w:shd w:val="clear" w:color="auto" w:fill="FFFFFF"/>
        </w:rPr>
        <w:t>高等院校从事餐饮生产、经营和服务活动的社会餐饮企业。</w:t>
      </w:r>
    </w:p>
    <w:p>
      <w:pPr>
        <w:shd w:val="solid" w:color="FFFFFF" w:fill="auto"/>
        <w:autoSpaceDN w:val="0"/>
        <w:spacing w:line="594" w:lineRule="exact"/>
        <w:jc w:val="center"/>
        <w:rPr>
          <w:rFonts w:hint="eastAsia" w:asciiTheme="majorEastAsia" w:hAnsiTheme="majorEastAsia" w:eastAsiaTheme="majorEastAsia" w:cstheme="majorEastAsia"/>
          <w:b/>
          <w:sz w:val="32"/>
          <w:szCs w:val="32"/>
          <w:shd w:val="clear" w:color="auto" w:fill="FFFFFF"/>
        </w:rPr>
      </w:pPr>
      <w:r>
        <w:rPr>
          <w:rFonts w:hint="eastAsia" w:asciiTheme="majorEastAsia" w:hAnsiTheme="majorEastAsia" w:eastAsiaTheme="majorEastAsia" w:cstheme="majorEastAsia"/>
          <w:b/>
          <w:sz w:val="32"/>
          <w:szCs w:val="32"/>
          <w:shd w:val="clear" w:color="auto" w:fill="FFFFFF"/>
        </w:rPr>
        <w:t>第二章  社会餐饮企业进入高校经营食堂的基本条件</w:t>
      </w:r>
    </w:p>
    <w:p>
      <w:pPr>
        <w:shd w:val="solid" w:color="FFFFFF" w:fill="auto"/>
        <w:autoSpaceDN w:val="0"/>
        <w:spacing w:line="594" w:lineRule="exact"/>
        <w:ind w:firstLine="640" w:firstLineChars="200"/>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第</w:t>
      </w:r>
      <w:r>
        <w:rPr>
          <w:rFonts w:hint="eastAsia" w:ascii="仿宋_GB2312" w:hAnsi="宋体" w:eastAsia="仿宋_GB2312"/>
          <w:sz w:val="32"/>
          <w:szCs w:val="32"/>
          <w:shd w:val="clear" w:color="auto" w:fill="FFFFFF"/>
          <w:lang w:val="en-US" w:eastAsia="zh-CN"/>
        </w:rPr>
        <w:t>四</w:t>
      </w:r>
      <w:r>
        <w:rPr>
          <w:rFonts w:hint="eastAsia" w:ascii="仿宋_GB2312" w:hAnsi="宋体" w:eastAsia="仿宋_GB2312"/>
          <w:sz w:val="32"/>
          <w:szCs w:val="32"/>
          <w:shd w:val="clear" w:color="auto" w:fill="FFFFFF"/>
        </w:rPr>
        <w:t>条  社会餐饮企业应具备独立法人资格，持有国家规定的从事餐饮服务的相关</w:t>
      </w:r>
      <w:r>
        <w:rPr>
          <w:rFonts w:hint="eastAsia" w:ascii="仿宋_GB2312" w:hAnsi="宋体" w:eastAsia="仿宋_GB2312"/>
          <w:sz w:val="32"/>
          <w:szCs w:val="32"/>
          <w:shd w:val="clear" w:color="auto" w:fill="FFFFFF"/>
          <w:lang w:val="en-US" w:eastAsia="zh-CN"/>
        </w:rPr>
        <w:t>资质</w:t>
      </w:r>
      <w:r>
        <w:rPr>
          <w:rFonts w:hint="eastAsia" w:ascii="仿宋_GB2312" w:hAnsi="宋体" w:eastAsia="仿宋_GB2312"/>
          <w:sz w:val="32"/>
          <w:szCs w:val="32"/>
          <w:shd w:val="clear" w:color="auto" w:fill="FFFFFF"/>
        </w:rPr>
        <w:t>，如</w:t>
      </w:r>
      <w:r>
        <w:rPr>
          <w:rFonts w:hint="eastAsia" w:ascii="仿宋_GB2312" w:hAnsi="宋体" w:eastAsia="仿宋_GB2312"/>
          <w:sz w:val="32"/>
          <w:szCs w:val="32"/>
          <w:shd w:val="clear" w:color="auto" w:fill="FFFFFF"/>
          <w:lang w:eastAsia="zh-CN"/>
        </w:rPr>
        <w:t>：</w:t>
      </w:r>
      <w:r>
        <w:rPr>
          <w:rFonts w:hint="eastAsia" w:ascii="仿宋_GB2312" w:hAnsi="宋体" w:eastAsia="仿宋_GB2312"/>
          <w:sz w:val="32"/>
          <w:szCs w:val="32"/>
          <w:shd w:val="clear" w:color="auto" w:fill="FFFFFF"/>
        </w:rPr>
        <w:t>企业法人营业执照、银行资信证明、从业人员健康证、纳税证明和社保缴纳证明、组织机构代码证、税务登记证、食品经营许可证等。提供清真餐饮服务的，应具备清真食品生产经营许可。</w:t>
      </w:r>
    </w:p>
    <w:p>
      <w:pPr>
        <w:shd w:val="solid" w:color="FFFFFF" w:fill="auto"/>
        <w:autoSpaceDN w:val="0"/>
        <w:spacing w:line="594" w:lineRule="exact"/>
        <w:ind w:firstLine="640" w:firstLineChars="200"/>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第</w:t>
      </w:r>
      <w:r>
        <w:rPr>
          <w:rFonts w:hint="eastAsia" w:ascii="仿宋_GB2312" w:hAnsi="宋体" w:eastAsia="仿宋_GB2312"/>
          <w:sz w:val="32"/>
          <w:szCs w:val="32"/>
          <w:shd w:val="clear" w:color="auto" w:fill="FFFFFF"/>
          <w:lang w:val="en-US" w:eastAsia="zh-CN"/>
        </w:rPr>
        <w:t>五</w:t>
      </w:r>
      <w:r>
        <w:rPr>
          <w:rFonts w:hint="eastAsia" w:ascii="仿宋_GB2312" w:hAnsi="宋体" w:eastAsia="仿宋_GB2312"/>
          <w:sz w:val="32"/>
          <w:szCs w:val="32"/>
          <w:shd w:val="clear" w:color="auto" w:fill="FFFFFF"/>
        </w:rPr>
        <w:t>条  社会餐饮企业从事学生食堂经营活动，应具有相应的资金作保障</w:t>
      </w:r>
      <w:r>
        <w:rPr>
          <w:rFonts w:hint="eastAsia" w:ascii="仿宋_GB2312" w:hAnsi="宋体" w:eastAsia="仿宋_GB2312"/>
          <w:sz w:val="32"/>
          <w:szCs w:val="32"/>
          <w:shd w:val="clear" w:color="auto" w:fill="FFFFFF"/>
          <w:lang w:eastAsia="zh-CN"/>
        </w:rPr>
        <w:t>，</w:t>
      </w:r>
      <w:r>
        <w:rPr>
          <w:rFonts w:hint="eastAsia" w:ascii="仿宋_GB2312" w:hAnsi="宋体" w:eastAsia="仿宋_GB2312"/>
          <w:sz w:val="32"/>
          <w:szCs w:val="32"/>
          <w:shd w:val="clear" w:color="auto" w:fill="FFFFFF"/>
        </w:rPr>
        <w:t>履约保证金视其所经营学生食堂的规模确定。</w:t>
      </w:r>
    </w:p>
    <w:p>
      <w:pPr>
        <w:shd w:val="solid" w:color="FFFFFF" w:fill="auto"/>
        <w:autoSpaceDN w:val="0"/>
        <w:spacing w:line="594" w:lineRule="exact"/>
        <w:ind w:firstLine="640" w:firstLineChars="200"/>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第</w:t>
      </w:r>
      <w:r>
        <w:rPr>
          <w:rFonts w:hint="eastAsia" w:ascii="仿宋_GB2312" w:hAnsi="宋体" w:eastAsia="仿宋_GB2312"/>
          <w:sz w:val="32"/>
          <w:szCs w:val="32"/>
          <w:shd w:val="clear" w:color="auto" w:fill="FFFFFF"/>
          <w:lang w:val="en-US" w:eastAsia="zh-CN"/>
        </w:rPr>
        <w:t>六</w:t>
      </w:r>
      <w:r>
        <w:rPr>
          <w:rFonts w:hint="eastAsia" w:ascii="仿宋_GB2312" w:hAnsi="宋体" w:eastAsia="仿宋_GB2312"/>
          <w:sz w:val="32"/>
          <w:szCs w:val="32"/>
          <w:shd w:val="clear" w:color="auto" w:fill="FFFFFF"/>
        </w:rPr>
        <w:t>条  近三年内，社会餐饮企业无不良信用、无食品安全或学生罢餐及其他较大责任事故记录（由企业自行出具承诺）。</w:t>
      </w:r>
    </w:p>
    <w:p>
      <w:pPr>
        <w:shd w:val="solid" w:color="FFFFFF" w:fill="auto"/>
        <w:autoSpaceDN w:val="0"/>
        <w:spacing w:line="594" w:lineRule="exact"/>
        <w:ind w:firstLine="640" w:firstLineChars="200"/>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第</w:t>
      </w:r>
      <w:r>
        <w:rPr>
          <w:rFonts w:hint="eastAsia" w:ascii="仿宋_GB2312" w:hAnsi="宋体" w:eastAsia="仿宋_GB2312"/>
          <w:sz w:val="32"/>
          <w:szCs w:val="32"/>
          <w:shd w:val="clear" w:color="auto" w:fill="FFFFFF"/>
          <w:lang w:val="en-US" w:eastAsia="zh-CN"/>
        </w:rPr>
        <w:t>七</w:t>
      </w:r>
      <w:r>
        <w:rPr>
          <w:rFonts w:hint="eastAsia" w:ascii="仿宋_GB2312" w:hAnsi="宋体" w:eastAsia="仿宋_GB2312"/>
          <w:sz w:val="32"/>
          <w:szCs w:val="32"/>
          <w:shd w:val="clear" w:color="auto" w:fill="FFFFFF"/>
        </w:rPr>
        <w:t>条  社会餐饮企业应提供由第三方财务审计机构出具的近三年财务审计报告，经营状况良好。</w:t>
      </w:r>
    </w:p>
    <w:p>
      <w:pPr>
        <w:shd w:val="solid" w:color="FFFFFF" w:fill="auto"/>
        <w:autoSpaceDN w:val="0"/>
        <w:spacing w:line="594" w:lineRule="exact"/>
        <w:ind w:firstLine="640" w:firstLineChars="200"/>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第</w:t>
      </w:r>
      <w:r>
        <w:rPr>
          <w:rFonts w:hint="eastAsia" w:ascii="仿宋_GB2312" w:hAnsi="宋体" w:eastAsia="仿宋_GB2312"/>
          <w:sz w:val="32"/>
          <w:szCs w:val="32"/>
          <w:shd w:val="clear" w:color="auto" w:fill="FFFFFF"/>
          <w:lang w:val="en-US" w:eastAsia="zh-CN"/>
        </w:rPr>
        <w:t>八</w:t>
      </w:r>
      <w:r>
        <w:rPr>
          <w:rFonts w:hint="eastAsia" w:ascii="仿宋_GB2312" w:hAnsi="宋体" w:eastAsia="仿宋_GB2312"/>
          <w:sz w:val="32"/>
          <w:szCs w:val="32"/>
          <w:shd w:val="clear" w:color="auto" w:fill="FFFFFF"/>
        </w:rPr>
        <w:t>条  社会餐饮企业应具备完善的管理制度和丰富的餐饮管理经验，诚信度高，安全意识强，管理团队稳定，经营高等学校食堂的员工人数应与其经营规模相适应，其人员要求应包括：</w:t>
      </w:r>
    </w:p>
    <w:p>
      <w:pPr>
        <w:shd w:val="solid" w:color="FFFFFF" w:fill="auto"/>
        <w:autoSpaceDN w:val="0"/>
        <w:spacing w:line="594" w:lineRule="exact"/>
        <w:ind w:firstLine="640" w:firstLineChars="200"/>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（一）食堂负责人应具有高中（中专）以上文化程度或中级厨师及以上等级资质，具有餐饮经营管理能力；</w:t>
      </w:r>
    </w:p>
    <w:p>
      <w:pPr>
        <w:shd w:val="solid" w:color="FFFFFF" w:fill="auto"/>
        <w:autoSpaceDN w:val="0"/>
        <w:spacing w:line="594" w:lineRule="exact"/>
        <w:ind w:firstLine="640" w:firstLineChars="200"/>
        <w:rPr>
          <w:rFonts w:hint="eastAsia"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（二）食堂从业人员应掌握有关食品安全、生产安全基本知识和相关法律法规要求，并经</w:t>
      </w:r>
      <w:r>
        <w:rPr>
          <w:rFonts w:hint="eastAsia" w:ascii="仿宋_GB2312" w:hAnsi="宋体" w:eastAsia="仿宋_GB2312"/>
          <w:sz w:val="32"/>
          <w:szCs w:val="32"/>
          <w:shd w:val="clear" w:color="auto" w:fill="FFFFFF"/>
          <w:lang w:eastAsia="zh-CN"/>
        </w:rPr>
        <w:t>市场监管</w:t>
      </w:r>
      <w:r>
        <w:rPr>
          <w:rFonts w:hint="eastAsia" w:ascii="仿宋_GB2312" w:hAnsi="宋体" w:eastAsia="仿宋_GB2312"/>
          <w:sz w:val="32"/>
          <w:szCs w:val="32"/>
          <w:shd w:val="clear" w:color="auto" w:fill="FFFFFF"/>
        </w:rPr>
        <w:t>部门授权的餐饮从业人员卫生知识培训机构培训合格。</w:t>
      </w:r>
    </w:p>
    <w:p>
      <w:pPr>
        <w:shd w:val="solid" w:color="FFFFFF" w:fill="auto"/>
        <w:autoSpaceDN w:val="0"/>
        <w:spacing w:line="594" w:lineRule="exact"/>
        <w:ind w:firstLine="640" w:firstLineChars="200"/>
        <w:rPr>
          <w:rFonts w:hint="default" w:ascii="仿宋_GB2312" w:hAnsi="宋体" w:eastAsia="仿宋_GB2312"/>
          <w:sz w:val="32"/>
          <w:szCs w:val="32"/>
          <w:shd w:val="clear" w:color="auto" w:fill="FFFFFF"/>
          <w:lang w:val="en-US" w:eastAsia="zh-CN"/>
        </w:rPr>
      </w:pPr>
      <w:r>
        <w:rPr>
          <w:rFonts w:hint="eastAsia" w:ascii="仿宋_GB2312" w:hAnsi="宋体" w:eastAsia="仿宋_GB2312"/>
          <w:sz w:val="32"/>
          <w:szCs w:val="32"/>
          <w:shd w:val="clear" w:color="auto" w:fill="FFFFFF"/>
          <w:lang w:eastAsia="zh-CN"/>
        </w:rPr>
        <w:t>（</w:t>
      </w:r>
      <w:r>
        <w:rPr>
          <w:rFonts w:hint="eastAsia" w:ascii="仿宋_GB2312" w:hAnsi="宋体" w:eastAsia="仿宋_GB2312"/>
          <w:sz w:val="32"/>
          <w:szCs w:val="32"/>
          <w:shd w:val="clear" w:color="auto" w:fill="FFFFFF"/>
          <w:lang w:val="en-US" w:eastAsia="zh-CN"/>
        </w:rPr>
        <w:t>三</w:t>
      </w:r>
      <w:r>
        <w:rPr>
          <w:rFonts w:hint="eastAsia" w:ascii="仿宋_GB2312" w:hAnsi="宋体" w:eastAsia="仿宋_GB2312"/>
          <w:sz w:val="32"/>
          <w:szCs w:val="32"/>
          <w:shd w:val="clear" w:color="auto" w:fill="FFFFFF"/>
          <w:lang w:eastAsia="zh-CN"/>
        </w:rPr>
        <w:t>）</w:t>
      </w:r>
      <w:r>
        <w:rPr>
          <w:rFonts w:hint="eastAsia" w:ascii="仿宋_GB2312" w:hAnsi="宋体" w:eastAsia="仿宋_GB2312"/>
          <w:sz w:val="32"/>
          <w:szCs w:val="32"/>
          <w:shd w:val="clear" w:color="auto" w:fill="FFFFFF"/>
          <w:lang w:val="en-US" w:eastAsia="zh-CN"/>
        </w:rPr>
        <w:t>管理团队主要人员应缴纳社会统筹。</w:t>
      </w:r>
    </w:p>
    <w:p>
      <w:pPr>
        <w:shd w:val="solid" w:color="FFFFFF" w:fill="auto"/>
        <w:autoSpaceDN w:val="0"/>
        <w:spacing w:line="594" w:lineRule="exact"/>
        <w:ind w:firstLine="640" w:firstLineChars="200"/>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第</w:t>
      </w:r>
      <w:r>
        <w:rPr>
          <w:rFonts w:hint="eastAsia" w:ascii="仿宋_GB2312" w:hAnsi="宋体" w:eastAsia="仿宋_GB2312"/>
          <w:sz w:val="32"/>
          <w:szCs w:val="32"/>
          <w:shd w:val="clear" w:color="auto" w:fill="FFFFFF"/>
          <w:lang w:val="en-US" w:eastAsia="zh-CN"/>
        </w:rPr>
        <w:t>九</w:t>
      </w:r>
      <w:r>
        <w:rPr>
          <w:rFonts w:hint="eastAsia" w:ascii="仿宋_GB2312" w:hAnsi="宋体" w:eastAsia="仿宋_GB2312"/>
          <w:sz w:val="32"/>
          <w:szCs w:val="32"/>
          <w:shd w:val="clear" w:color="auto" w:fill="FFFFFF"/>
        </w:rPr>
        <w:t>条  进入高校学生食堂的社会餐饮企业应当熟悉了解高等学校办学规律、学生生活规律，认知高等学校餐饮服务的公益性、保障性、时效性、阶段性等特征，注重社会效益，履行服务育人职责。</w:t>
      </w:r>
    </w:p>
    <w:p>
      <w:pPr>
        <w:shd w:val="solid" w:color="FFFFFF" w:fill="auto"/>
        <w:autoSpaceDN w:val="0"/>
        <w:spacing w:line="594" w:lineRule="exact"/>
        <w:ind w:firstLine="640" w:firstLineChars="200"/>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第十条  承办清真餐饮服务的企业应熟知当地清真食品管理条例或清真食品管理办法。</w:t>
      </w:r>
    </w:p>
    <w:p>
      <w:pPr>
        <w:shd w:val="solid" w:color="FFFFFF" w:fill="auto"/>
        <w:autoSpaceDN w:val="0"/>
        <w:spacing w:line="594" w:lineRule="exact"/>
        <w:ind w:firstLine="640" w:firstLineChars="200"/>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第十</w:t>
      </w:r>
      <w:r>
        <w:rPr>
          <w:rFonts w:hint="eastAsia" w:ascii="仿宋_GB2312" w:hAnsi="宋体" w:eastAsia="仿宋_GB2312"/>
          <w:sz w:val="32"/>
          <w:szCs w:val="32"/>
          <w:shd w:val="clear" w:color="auto" w:fill="FFFFFF"/>
          <w:lang w:val="en-US" w:eastAsia="zh-CN"/>
        </w:rPr>
        <w:t>一</w:t>
      </w:r>
      <w:r>
        <w:rPr>
          <w:rFonts w:hint="eastAsia" w:ascii="仿宋_GB2312" w:hAnsi="宋体" w:eastAsia="仿宋_GB2312"/>
          <w:sz w:val="32"/>
          <w:szCs w:val="32"/>
          <w:shd w:val="clear" w:color="auto" w:fill="FFFFFF"/>
        </w:rPr>
        <w:t>条  社会餐饮企业具有从事社会团餐经营</w:t>
      </w:r>
      <w:r>
        <w:rPr>
          <w:rFonts w:hint="eastAsia" w:ascii="仿宋_GB2312" w:hAnsi="宋体" w:eastAsia="仿宋_GB2312"/>
          <w:sz w:val="32"/>
          <w:szCs w:val="32"/>
          <w:shd w:val="clear" w:color="auto" w:fill="FFFFFF"/>
          <w:lang w:val="en-US" w:eastAsia="zh-CN"/>
        </w:rPr>
        <w:t>活动</w:t>
      </w:r>
      <w:r>
        <w:rPr>
          <w:rFonts w:hint="eastAsia" w:ascii="仿宋_GB2312" w:hAnsi="宋体" w:eastAsia="仿宋_GB2312"/>
          <w:sz w:val="32"/>
          <w:szCs w:val="32"/>
          <w:shd w:val="clear" w:color="auto" w:fill="FFFFFF"/>
        </w:rPr>
        <w:t>达五年以上（以营业执照注册日期为准），且社会信誉良好，或有从事高校餐饮经营</w:t>
      </w:r>
      <w:r>
        <w:rPr>
          <w:rFonts w:hint="eastAsia" w:ascii="仿宋_GB2312" w:hAnsi="宋体" w:eastAsia="仿宋_GB2312"/>
          <w:sz w:val="32"/>
          <w:szCs w:val="32"/>
          <w:shd w:val="clear" w:color="auto" w:fill="FFFFFF"/>
          <w:lang w:val="en-US" w:eastAsia="zh-CN"/>
        </w:rPr>
        <w:t>活动</w:t>
      </w:r>
      <w:r>
        <w:rPr>
          <w:rFonts w:hint="eastAsia" w:ascii="仿宋_GB2312" w:hAnsi="宋体" w:eastAsia="仿宋_GB2312"/>
          <w:sz w:val="32"/>
          <w:szCs w:val="32"/>
          <w:shd w:val="clear" w:color="auto" w:fill="FFFFFF"/>
        </w:rPr>
        <w:t>达三年以上（以社会餐饮企业与高校签订合同日期为准），并取得良好业绩。</w:t>
      </w:r>
    </w:p>
    <w:p>
      <w:pPr>
        <w:shd w:val="solid" w:color="FFFFFF" w:fill="auto"/>
        <w:autoSpaceDN w:val="0"/>
        <w:spacing w:line="594" w:lineRule="exact"/>
        <w:ind w:firstLine="640" w:firstLineChars="200"/>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第十</w:t>
      </w:r>
      <w:r>
        <w:rPr>
          <w:rFonts w:hint="eastAsia" w:ascii="仿宋_GB2312" w:hAnsi="宋体" w:eastAsia="仿宋_GB2312"/>
          <w:sz w:val="32"/>
          <w:szCs w:val="32"/>
          <w:shd w:val="clear" w:color="auto" w:fill="FFFFFF"/>
          <w:lang w:val="en-US" w:eastAsia="zh-CN"/>
        </w:rPr>
        <w:t>二</w:t>
      </w:r>
      <w:r>
        <w:rPr>
          <w:rFonts w:hint="eastAsia" w:ascii="仿宋_GB2312" w:hAnsi="宋体" w:eastAsia="仿宋_GB2312"/>
          <w:sz w:val="32"/>
          <w:szCs w:val="32"/>
          <w:shd w:val="clear" w:color="auto" w:fill="FFFFFF"/>
        </w:rPr>
        <w:t>条  社会餐饮企业应遵守国家法律法规，建立健全规范完备的财务管理、用工管理、安全防范、卫生保障、员工培训、质量监督、价格管理和文明服务等各种工作规范，以及食品原材料采购、储存，食品加工、销售，餐饮器具消毒、食品留样等各项卫生安全制度。</w:t>
      </w:r>
    </w:p>
    <w:p>
      <w:pPr>
        <w:shd w:val="solid" w:color="FFFFFF" w:fill="auto"/>
        <w:autoSpaceDN w:val="0"/>
        <w:spacing w:line="594" w:lineRule="exact"/>
        <w:ind w:firstLine="640" w:firstLineChars="200"/>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第十</w:t>
      </w:r>
      <w:r>
        <w:rPr>
          <w:rFonts w:hint="eastAsia" w:ascii="仿宋_GB2312" w:hAnsi="宋体" w:eastAsia="仿宋_GB2312"/>
          <w:sz w:val="32"/>
          <w:szCs w:val="32"/>
          <w:shd w:val="clear" w:color="auto" w:fill="FFFFFF"/>
          <w:lang w:val="en-US" w:eastAsia="zh-CN"/>
        </w:rPr>
        <w:t>三</w:t>
      </w:r>
      <w:r>
        <w:rPr>
          <w:rFonts w:hint="eastAsia" w:ascii="仿宋_GB2312" w:hAnsi="宋体" w:eastAsia="仿宋_GB2312"/>
          <w:sz w:val="32"/>
          <w:szCs w:val="32"/>
          <w:shd w:val="clear" w:color="auto" w:fill="FFFFFF"/>
        </w:rPr>
        <w:t>条  社会餐饮企业应自觉践行绿色发展理念，落实绿色餐饮各项标准，在采购、加工、销售、宣传等各个环节，具有切实可行的实施办法，以提供“节约、环保、放心、健康”的绿色餐饮服务。</w:t>
      </w:r>
    </w:p>
    <w:p>
      <w:pPr>
        <w:shd w:val="solid" w:color="FFFFFF" w:fill="auto"/>
        <w:autoSpaceDN w:val="0"/>
        <w:spacing w:line="594" w:lineRule="exact"/>
        <w:jc w:val="center"/>
        <w:rPr>
          <w:rFonts w:hint="eastAsia" w:asciiTheme="majorEastAsia" w:hAnsiTheme="majorEastAsia" w:eastAsiaTheme="majorEastAsia" w:cstheme="majorEastAsia"/>
          <w:b/>
          <w:sz w:val="32"/>
          <w:szCs w:val="32"/>
          <w:shd w:val="clear" w:color="auto" w:fill="FFFFFF"/>
        </w:rPr>
      </w:pPr>
      <w:r>
        <w:rPr>
          <w:rFonts w:hint="eastAsia" w:asciiTheme="majorEastAsia" w:hAnsiTheme="majorEastAsia" w:eastAsiaTheme="majorEastAsia" w:cstheme="majorEastAsia"/>
          <w:b/>
          <w:sz w:val="32"/>
          <w:szCs w:val="32"/>
          <w:shd w:val="clear" w:color="auto" w:fill="FFFFFF"/>
        </w:rPr>
        <w:t xml:space="preserve">第三章  </w:t>
      </w:r>
      <w:r>
        <w:rPr>
          <w:rFonts w:hint="eastAsia" w:asciiTheme="majorEastAsia" w:hAnsiTheme="majorEastAsia" w:eastAsiaTheme="majorEastAsia" w:cstheme="majorEastAsia"/>
          <w:b/>
          <w:sz w:val="32"/>
          <w:szCs w:val="32"/>
          <w:shd w:val="clear" w:color="auto" w:fill="FFFFFF"/>
          <w:lang w:val="en-US" w:eastAsia="zh-CN"/>
        </w:rPr>
        <w:t>遴选</w:t>
      </w:r>
      <w:r>
        <w:rPr>
          <w:rFonts w:hint="eastAsia" w:asciiTheme="majorEastAsia" w:hAnsiTheme="majorEastAsia" w:eastAsiaTheme="majorEastAsia" w:cstheme="majorEastAsia"/>
          <w:b/>
          <w:sz w:val="32"/>
          <w:szCs w:val="32"/>
          <w:shd w:val="clear" w:color="auto" w:fill="FFFFFF"/>
        </w:rPr>
        <w:t>社会餐饮企业经营高校学生食堂的程序</w:t>
      </w:r>
    </w:p>
    <w:p>
      <w:pPr>
        <w:shd w:val="solid" w:color="FFFFFF" w:fill="auto"/>
        <w:autoSpaceDN w:val="0"/>
        <w:spacing w:line="594" w:lineRule="exact"/>
        <w:ind w:firstLine="640" w:firstLineChars="200"/>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第十</w:t>
      </w:r>
      <w:r>
        <w:rPr>
          <w:rFonts w:hint="eastAsia" w:ascii="仿宋_GB2312" w:hAnsi="宋体" w:eastAsia="仿宋_GB2312"/>
          <w:sz w:val="32"/>
          <w:szCs w:val="32"/>
          <w:shd w:val="clear" w:color="auto" w:fill="FFFFFF"/>
          <w:lang w:val="en-US" w:eastAsia="zh-CN"/>
        </w:rPr>
        <w:t>四</w:t>
      </w:r>
      <w:r>
        <w:rPr>
          <w:rFonts w:hint="eastAsia" w:ascii="仿宋_GB2312" w:hAnsi="宋体" w:eastAsia="仿宋_GB2312"/>
          <w:sz w:val="32"/>
          <w:szCs w:val="32"/>
          <w:shd w:val="clear" w:color="auto" w:fill="FFFFFF"/>
        </w:rPr>
        <w:t>条  递交申请表。申请经营高校学生食堂的社会餐饮企业，</w:t>
      </w:r>
      <w:r>
        <w:rPr>
          <w:rFonts w:hint="eastAsia" w:ascii="仿宋_GB2312" w:hAnsi="宋体" w:eastAsia="仿宋_GB2312"/>
          <w:sz w:val="32"/>
          <w:szCs w:val="32"/>
          <w:shd w:val="clear" w:color="auto" w:fill="FFFFFF"/>
          <w:lang w:val="en-US" w:eastAsia="zh-CN"/>
        </w:rPr>
        <w:t>原则上</w:t>
      </w:r>
      <w:r>
        <w:rPr>
          <w:rFonts w:hint="eastAsia" w:ascii="仿宋_GB2312" w:hAnsi="宋体" w:eastAsia="仿宋_GB2312"/>
          <w:sz w:val="32"/>
          <w:szCs w:val="32"/>
          <w:shd w:val="clear" w:color="auto" w:fill="FFFFFF"/>
        </w:rPr>
        <w:t>应首先成为河南省高校后勤协会会员，并由所在服务高校推荐，同时向河南省高校后勤协会递交《社会餐饮企业申请表》；特别优秀的企业，也可以直接向河南省高校后勤协会申请。</w:t>
      </w:r>
    </w:p>
    <w:p>
      <w:pPr>
        <w:shd w:val="solid" w:color="FFFFFF" w:fill="auto"/>
        <w:autoSpaceDN w:val="0"/>
        <w:spacing w:line="594" w:lineRule="exact"/>
        <w:ind w:firstLine="640" w:firstLineChars="200"/>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第十</w:t>
      </w:r>
      <w:r>
        <w:rPr>
          <w:rFonts w:hint="eastAsia" w:ascii="仿宋_GB2312" w:hAnsi="宋体" w:eastAsia="仿宋_GB2312"/>
          <w:sz w:val="32"/>
          <w:szCs w:val="32"/>
          <w:shd w:val="clear" w:color="auto" w:fill="FFFFFF"/>
          <w:lang w:val="en-US" w:eastAsia="zh-CN"/>
        </w:rPr>
        <w:t>五</w:t>
      </w:r>
      <w:r>
        <w:rPr>
          <w:rFonts w:hint="eastAsia" w:ascii="仿宋_GB2312" w:hAnsi="宋体" w:eastAsia="仿宋_GB2312"/>
          <w:sz w:val="32"/>
          <w:szCs w:val="32"/>
          <w:shd w:val="clear" w:color="auto" w:fill="FFFFFF"/>
        </w:rPr>
        <w:t>条  资格审查。各推荐高校在推荐时要进行初步的资格审查，本协会组织专家评审委员会对申报企业资格进行核查，必要时进行实地考察，符合条件的进入复审环节。</w:t>
      </w:r>
    </w:p>
    <w:p>
      <w:pPr>
        <w:shd w:val="solid" w:color="FFFFFF" w:fill="auto"/>
        <w:autoSpaceDN w:val="0"/>
        <w:spacing w:line="594" w:lineRule="exact"/>
        <w:ind w:firstLine="640" w:firstLineChars="200"/>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第十</w:t>
      </w:r>
      <w:r>
        <w:rPr>
          <w:rFonts w:hint="eastAsia" w:ascii="仿宋_GB2312" w:hAnsi="宋体" w:eastAsia="仿宋_GB2312"/>
          <w:sz w:val="32"/>
          <w:szCs w:val="32"/>
          <w:shd w:val="clear" w:color="auto" w:fill="FFFFFF"/>
          <w:lang w:val="en-US" w:eastAsia="zh-CN"/>
        </w:rPr>
        <w:t>六</w:t>
      </w:r>
      <w:r>
        <w:rPr>
          <w:rFonts w:hint="eastAsia" w:ascii="仿宋_GB2312" w:hAnsi="宋体" w:eastAsia="仿宋_GB2312"/>
          <w:sz w:val="32"/>
          <w:szCs w:val="32"/>
          <w:shd w:val="clear" w:color="auto" w:fill="FFFFFF"/>
        </w:rPr>
        <w:t>条  复审和公示。本协会组织专家评审委员会对核查通过的企业进行考核打分，按照从高分到低分的原则，同时兼顾地域因素择优选取若干家企业进入候选企业名单并在本协会网站</w:t>
      </w:r>
      <w:r>
        <w:rPr>
          <w:rFonts w:hint="eastAsia" w:ascii="仿宋_GB2312" w:hAnsi="宋体" w:eastAsia="仿宋_GB2312"/>
          <w:sz w:val="32"/>
          <w:szCs w:val="32"/>
          <w:shd w:val="clear" w:color="auto" w:fill="FFFFFF"/>
          <w:lang w:val="en-US" w:eastAsia="zh-CN"/>
        </w:rPr>
        <w:t>上</w:t>
      </w:r>
      <w:r>
        <w:rPr>
          <w:rFonts w:hint="eastAsia" w:ascii="仿宋_GB2312" w:hAnsi="宋体" w:eastAsia="仿宋_GB2312"/>
          <w:sz w:val="32"/>
          <w:szCs w:val="32"/>
          <w:shd w:val="clear" w:color="auto" w:fill="FFFFFF"/>
        </w:rPr>
        <w:t>公示</w:t>
      </w:r>
      <w:r>
        <w:rPr>
          <w:rFonts w:hint="eastAsia" w:ascii="仿宋_GB2312" w:hAnsi="宋体" w:eastAsia="仿宋_GB2312"/>
          <w:sz w:val="32"/>
          <w:szCs w:val="32"/>
          <w:shd w:val="clear" w:color="auto" w:fill="FFFFFF"/>
          <w:lang w:val="en-US" w:eastAsia="zh-CN"/>
        </w:rPr>
        <w:t>五</w:t>
      </w:r>
      <w:r>
        <w:rPr>
          <w:rFonts w:hint="eastAsia" w:ascii="仿宋_GB2312" w:hAnsi="宋体" w:eastAsia="仿宋_GB2312"/>
          <w:sz w:val="32"/>
          <w:szCs w:val="32"/>
          <w:shd w:val="clear" w:color="auto" w:fill="FFFFFF"/>
        </w:rPr>
        <w:t>天。</w:t>
      </w:r>
    </w:p>
    <w:p>
      <w:pPr>
        <w:shd w:val="solid" w:color="FFFFFF" w:fill="auto"/>
        <w:autoSpaceDN w:val="0"/>
        <w:spacing w:line="594" w:lineRule="exact"/>
        <w:ind w:firstLine="640" w:firstLineChars="200"/>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第十</w:t>
      </w:r>
      <w:r>
        <w:rPr>
          <w:rFonts w:hint="eastAsia" w:ascii="仿宋_GB2312" w:hAnsi="宋体" w:eastAsia="仿宋_GB2312"/>
          <w:sz w:val="32"/>
          <w:szCs w:val="32"/>
          <w:shd w:val="clear" w:color="auto" w:fill="FFFFFF"/>
          <w:lang w:val="en-US" w:eastAsia="zh-CN"/>
        </w:rPr>
        <w:t>七</w:t>
      </w:r>
      <w:r>
        <w:rPr>
          <w:rFonts w:hint="eastAsia" w:ascii="仿宋_GB2312" w:hAnsi="宋体" w:eastAsia="仿宋_GB2312"/>
          <w:sz w:val="32"/>
          <w:szCs w:val="32"/>
          <w:shd w:val="clear" w:color="auto" w:fill="FFFFFF"/>
        </w:rPr>
        <w:t>条  确定名单。对经过公示无异议的企业，本协会</w:t>
      </w:r>
      <w:r>
        <w:rPr>
          <w:rFonts w:hint="eastAsia" w:ascii="仿宋_GB2312" w:hAnsi="宋体" w:eastAsia="仿宋_GB2312"/>
          <w:sz w:val="32"/>
          <w:szCs w:val="32"/>
          <w:shd w:val="clear" w:color="auto" w:fill="FFFFFF"/>
          <w:lang w:val="en-US" w:eastAsia="zh-CN"/>
        </w:rPr>
        <w:t>建立合格社会餐饮企业经营高校学生食堂目录，并发</w:t>
      </w:r>
      <w:r>
        <w:rPr>
          <w:rFonts w:hint="eastAsia" w:ascii="仿宋_GB2312" w:hAnsi="宋体" w:eastAsia="仿宋_GB2312"/>
          <w:sz w:val="32"/>
          <w:szCs w:val="32"/>
          <w:shd w:val="clear" w:color="auto" w:fill="FFFFFF"/>
        </w:rPr>
        <w:t>文予以公布。有效期为</w:t>
      </w:r>
      <w:r>
        <w:rPr>
          <w:rFonts w:hint="eastAsia" w:ascii="仿宋_GB2312" w:hAnsi="宋体" w:eastAsia="仿宋_GB2312"/>
          <w:sz w:val="32"/>
          <w:szCs w:val="32"/>
          <w:shd w:val="clear" w:color="auto" w:fill="FFFFFF"/>
          <w:lang w:val="en-US" w:eastAsia="zh-CN"/>
        </w:rPr>
        <w:t>二</w:t>
      </w:r>
      <w:r>
        <w:rPr>
          <w:rFonts w:hint="eastAsia" w:ascii="仿宋_GB2312" w:hAnsi="宋体" w:eastAsia="仿宋_GB2312"/>
          <w:sz w:val="32"/>
          <w:szCs w:val="32"/>
          <w:shd w:val="clear" w:color="auto" w:fill="FFFFFF"/>
        </w:rPr>
        <w:t>年，每年</w:t>
      </w:r>
      <w:r>
        <w:rPr>
          <w:rFonts w:hint="eastAsia" w:ascii="仿宋_GB2312" w:hAnsi="宋体" w:eastAsia="仿宋_GB2312"/>
          <w:sz w:val="32"/>
          <w:szCs w:val="32"/>
          <w:shd w:val="clear" w:color="auto" w:fill="FFFFFF"/>
          <w:lang w:val="en-US" w:eastAsia="zh-CN"/>
        </w:rPr>
        <w:t>审核</w:t>
      </w:r>
      <w:r>
        <w:rPr>
          <w:rFonts w:hint="eastAsia" w:ascii="仿宋_GB2312" w:hAnsi="宋体" w:eastAsia="仿宋_GB2312"/>
          <w:sz w:val="32"/>
          <w:szCs w:val="32"/>
          <w:shd w:val="clear" w:color="auto" w:fill="FFFFFF"/>
        </w:rPr>
        <w:t>一次。</w:t>
      </w:r>
    </w:p>
    <w:p>
      <w:pPr>
        <w:shd w:val="solid" w:color="FFFFFF" w:fill="auto"/>
        <w:autoSpaceDN w:val="0"/>
        <w:spacing w:line="594" w:lineRule="exact"/>
        <w:jc w:val="center"/>
        <w:rPr>
          <w:rFonts w:hint="eastAsia" w:asciiTheme="majorEastAsia" w:hAnsiTheme="majorEastAsia" w:eastAsiaTheme="majorEastAsia" w:cstheme="majorEastAsia"/>
          <w:b/>
          <w:sz w:val="32"/>
          <w:szCs w:val="32"/>
          <w:shd w:val="clear" w:color="auto" w:fill="FFFFFF"/>
        </w:rPr>
      </w:pPr>
      <w:r>
        <w:rPr>
          <w:rFonts w:hint="eastAsia" w:asciiTheme="majorEastAsia" w:hAnsiTheme="majorEastAsia" w:eastAsiaTheme="majorEastAsia" w:cstheme="majorEastAsia"/>
          <w:b/>
          <w:sz w:val="32"/>
          <w:szCs w:val="32"/>
          <w:shd w:val="clear" w:color="auto" w:fill="FFFFFF"/>
        </w:rPr>
        <w:t>第四章  社会餐饮企业进入目录后的使用</w:t>
      </w:r>
    </w:p>
    <w:p>
      <w:pPr>
        <w:shd w:val="solid" w:color="FFFFFF" w:fill="auto"/>
        <w:autoSpaceDN w:val="0"/>
        <w:spacing w:line="594" w:lineRule="exact"/>
        <w:ind w:firstLine="640" w:firstLineChars="200"/>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第十</w:t>
      </w:r>
      <w:r>
        <w:rPr>
          <w:rFonts w:hint="eastAsia" w:ascii="仿宋_GB2312" w:hAnsi="宋体" w:eastAsia="仿宋_GB2312"/>
          <w:sz w:val="32"/>
          <w:szCs w:val="32"/>
          <w:shd w:val="clear" w:color="auto" w:fill="FFFFFF"/>
          <w:lang w:val="en-US" w:eastAsia="zh-CN"/>
        </w:rPr>
        <w:t>八</w:t>
      </w:r>
      <w:r>
        <w:rPr>
          <w:rFonts w:hint="eastAsia" w:ascii="仿宋_GB2312" w:hAnsi="宋体" w:eastAsia="仿宋_GB2312"/>
          <w:sz w:val="32"/>
          <w:szCs w:val="32"/>
          <w:shd w:val="clear" w:color="auto" w:fill="FFFFFF"/>
        </w:rPr>
        <w:t>条  河南省高校在</w:t>
      </w:r>
      <w:r>
        <w:rPr>
          <w:rFonts w:hint="eastAsia" w:ascii="仿宋_GB2312" w:hAnsi="宋体" w:eastAsia="仿宋_GB2312"/>
          <w:sz w:val="32"/>
          <w:szCs w:val="32"/>
          <w:shd w:val="clear" w:color="auto" w:fill="FFFFFF"/>
          <w:lang w:val="en-US" w:eastAsia="zh-CN"/>
        </w:rPr>
        <w:t>竞标选择</w:t>
      </w:r>
      <w:r>
        <w:rPr>
          <w:rFonts w:hint="eastAsia" w:ascii="仿宋_GB2312" w:hAnsi="宋体" w:eastAsia="仿宋_GB2312"/>
          <w:sz w:val="32"/>
          <w:szCs w:val="32"/>
          <w:shd w:val="clear" w:color="auto" w:fill="FFFFFF"/>
        </w:rPr>
        <w:t>社会餐饮企业进入学校经营学生食堂的过程中可</w:t>
      </w:r>
      <w:r>
        <w:rPr>
          <w:rFonts w:hint="eastAsia" w:ascii="仿宋_GB2312" w:hAnsi="宋体" w:eastAsia="仿宋_GB2312"/>
          <w:sz w:val="32"/>
          <w:szCs w:val="32"/>
          <w:shd w:val="clear" w:color="auto" w:fill="FFFFFF"/>
          <w:lang w:val="en-US" w:eastAsia="zh-CN"/>
        </w:rPr>
        <w:t>原则上优选</w:t>
      </w:r>
      <w:r>
        <w:rPr>
          <w:rFonts w:hint="eastAsia" w:ascii="仿宋_GB2312" w:hAnsi="宋体" w:eastAsia="仿宋_GB2312"/>
          <w:sz w:val="32"/>
          <w:szCs w:val="32"/>
          <w:shd w:val="clear" w:color="auto" w:fill="FFFFFF"/>
        </w:rPr>
        <w:t>选择已公布的社会餐饮企业。</w:t>
      </w:r>
    </w:p>
    <w:p>
      <w:pPr>
        <w:shd w:val="solid" w:color="FFFFFF" w:fill="auto"/>
        <w:autoSpaceDN w:val="0"/>
        <w:spacing w:line="594" w:lineRule="exact"/>
        <w:ind w:firstLine="640" w:firstLineChars="200"/>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第十</w:t>
      </w:r>
      <w:r>
        <w:rPr>
          <w:rFonts w:hint="eastAsia" w:ascii="仿宋_GB2312" w:hAnsi="宋体" w:eastAsia="仿宋_GB2312"/>
          <w:sz w:val="32"/>
          <w:szCs w:val="32"/>
          <w:shd w:val="clear" w:color="auto" w:fill="FFFFFF"/>
          <w:lang w:val="en-US" w:eastAsia="zh-CN"/>
        </w:rPr>
        <w:t>九</w:t>
      </w:r>
      <w:r>
        <w:rPr>
          <w:rFonts w:hint="eastAsia" w:ascii="仿宋_GB2312" w:hAnsi="宋体" w:eastAsia="仿宋_GB2312"/>
          <w:sz w:val="32"/>
          <w:szCs w:val="32"/>
          <w:shd w:val="clear" w:color="auto" w:fill="FFFFFF"/>
        </w:rPr>
        <w:t>条  学校应与托管经营的社会餐饮企业签订《高校学生食堂经营合同书》，明确双方的责任和义务，明确饮食卫生、质量、价格及服务要求。</w:t>
      </w:r>
    </w:p>
    <w:p>
      <w:pPr>
        <w:shd w:val="solid" w:color="FFFFFF" w:fill="auto"/>
        <w:autoSpaceDN w:val="0"/>
        <w:spacing w:line="594" w:lineRule="exact"/>
        <w:jc w:val="center"/>
        <w:rPr>
          <w:rFonts w:hint="eastAsia" w:asciiTheme="majorEastAsia" w:hAnsiTheme="majorEastAsia" w:eastAsiaTheme="majorEastAsia" w:cstheme="majorEastAsia"/>
          <w:sz w:val="32"/>
          <w:szCs w:val="32"/>
          <w:shd w:val="clear" w:color="auto" w:fill="FFFFFF"/>
        </w:rPr>
      </w:pPr>
      <w:r>
        <w:rPr>
          <w:rFonts w:hint="eastAsia" w:asciiTheme="majorEastAsia" w:hAnsiTheme="majorEastAsia" w:eastAsiaTheme="majorEastAsia" w:cstheme="majorEastAsia"/>
          <w:b/>
          <w:sz w:val="32"/>
          <w:szCs w:val="32"/>
          <w:shd w:val="clear" w:color="auto" w:fill="FFFFFF"/>
        </w:rPr>
        <w:t>第五章  社会餐饮企业的退出</w:t>
      </w:r>
    </w:p>
    <w:p>
      <w:pPr>
        <w:shd w:val="solid" w:color="FFFFFF" w:fill="auto"/>
        <w:autoSpaceDN w:val="0"/>
        <w:spacing w:line="594" w:lineRule="exact"/>
        <w:ind w:firstLine="640" w:firstLineChars="200"/>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第二十条  已经进入目录的企业实行动态调整机制，在经营期内出现下列情况之一者，经本协会核查属实的，视程度轻重，给予警告、约谈、直至将其剔除目录。被剔除目录的餐饮企业三年内不得进入</w:t>
      </w:r>
      <w:r>
        <w:rPr>
          <w:rFonts w:hint="eastAsia" w:ascii="仿宋_GB2312" w:hAnsi="宋体" w:eastAsia="仿宋_GB2312"/>
          <w:sz w:val="32"/>
          <w:szCs w:val="32"/>
          <w:shd w:val="clear" w:color="auto" w:fill="FFFFFF"/>
          <w:lang w:eastAsia="zh-CN"/>
        </w:rPr>
        <w:t>河南省普通高等院校</w:t>
      </w:r>
      <w:r>
        <w:rPr>
          <w:rFonts w:hint="eastAsia" w:ascii="仿宋_GB2312" w:hAnsi="宋体" w:eastAsia="仿宋_GB2312"/>
          <w:sz w:val="32"/>
          <w:szCs w:val="32"/>
          <w:shd w:val="clear" w:color="auto" w:fill="FFFFFF"/>
        </w:rPr>
        <w:t>的餐饮市场。</w:t>
      </w:r>
    </w:p>
    <w:p>
      <w:pPr>
        <w:shd w:val="solid" w:color="FFFFFF" w:fill="auto"/>
        <w:autoSpaceDN w:val="0"/>
        <w:spacing w:line="594" w:lineRule="exact"/>
        <w:ind w:firstLine="640" w:firstLineChars="200"/>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（一）企业未按相关法律法规、标准以及与校方签订的相关合同文件中约定，导致经营管理混乱；</w:t>
      </w:r>
    </w:p>
    <w:p>
      <w:pPr>
        <w:shd w:val="solid" w:color="FFFFFF" w:fill="auto"/>
        <w:autoSpaceDN w:val="0"/>
        <w:spacing w:line="594" w:lineRule="exact"/>
        <w:ind w:firstLine="640" w:firstLineChars="200"/>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（二）拒绝接受有关政府行政管理部门、行业组织、学校相关管理部门的管理、检查、监督等工作且情节严重、影响恶劣；</w:t>
      </w:r>
    </w:p>
    <w:p>
      <w:pPr>
        <w:shd w:val="solid" w:color="FFFFFF" w:fill="auto"/>
        <w:autoSpaceDN w:val="0"/>
        <w:spacing w:line="594" w:lineRule="exact"/>
        <w:ind w:firstLine="640" w:firstLineChars="200"/>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（三）发生一般及以上级别的食品安全事故或其他重大安全责任事故；</w:t>
      </w:r>
    </w:p>
    <w:p>
      <w:pPr>
        <w:shd w:val="solid" w:color="FFFFFF" w:fill="auto"/>
        <w:autoSpaceDN w:val="0"/>
        <w:spacing w:line="594" w:lineRule="exact"/>
        <w:ind w:firstLine="640" w:firstLineChars="200"/>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（四）被</w:t>
      </w:r>
      <w:r>
        <w:rPr>
          <w:rFonts w:hint="eastAsia" w:ascii="仿宋_GB2312" w:hAnsi="宋体" w:eastAsia="仿宋_GB2312"/>
          <w:sz w:val="32"/>
          <w:szCs w:val="32"/>
          <w:shd w:val="clear" w:color="auto" w:fill="FFFFFF"/>
          <w:lang w:val="en-US" w:eastAsia="zh-CN"/>
        </w:rPr>
        <w:t>市场</w:t>
      </w:r>
      <w:r>
        <w:rPr>
          <w:rFonts w:hint="eastAsia" w:ascii="仿宋_GB2312" w:hAnsi="宋体" w:eastAsia="仿宋_GB2312"/>
          <w:sz w:val="32"/>
          <w:szCs w:val="32"/>
          <w:shd w:val="clear" w:color="auto" w:fill="FFFFFF"/>
        </w:rPr>
        <w:t>监管部门或其他政府相关管理部门在日常监督检查中发现严重问题进行查处、受到处罚且限期整改不力；</w:t>
      </w:r>
    </w:p>
    <w:p>
      <w:pPr>
        <w:shd w:val="solid" w:color="FFFFFF" w:fill="auto"/>
        <w:autoSpaceDN w:val="0"/>
        <w:spacing w:line="594" w:lineRule="exact"/>
        <w:ind w:firstLine="640" w:firstLineChars="200"/>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（五）因饭菜质量价格、食品卫生、民族政策执行等企业自身原因引起学生罢餐等群体性事件；</w:t>
      </w:r>
    </w:p>
    <w:p>
      <w:pPr>
        <w:shd w:val="solid" w:color="FFFFFF" w:fill="auto"/>
        <w:autoSpaceDN w:val="0"/>
        <w:spacing w:line="594" w:lineRule="exact"/>
        <w:ind w:firstLine="640" w:firstLineChars="200"/>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（六）未按合同约定范围经营、违规采购、违规合作经营、擅自更换履约人等行为；</w:t>
      </w:r>
    </w:p>
    <w:p>
      <w:pPr>
        <w:shd w:val="solid" w:color="FFFFFF" w:fill="auto"/>
        <w:autoSpaceDN w:val="0"/>
        <w:spacing w:line="594" w:lineRule="exact"/>
        <w:ind w:firstLine="640" w:firstLineChars="200"/>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（七）掺杂使假、销售无证、过期、有害（变质、有毒）食品；</w:t>
      </w:r>
    </w:p>
    <w:p>
      <w:pPr>
        <w:shd w:val="solid" w:color="FFFFFF" w:fill="auto"/>
        <w:autoSpaceDN w:val="0"/>
        <w:spacing w:line="594" w:lineRule="exact"/>
        <w:ind w:firstLine="640" w:firstLineChars="200"/>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（八）因自身原因导致经营状况较差，不能正常经营或有效履约；</w:t>
      </w:r>
    </w:p>
    <w:p>
      <w:pPr>
        <w:shd w:val="solid" w:color="FFFFFF" w:fill="auto"/>
        <w:autoSpaceDN w:val="0"/>
        <w:spacing w:line="594" w:lineRule="exact"/>
        <w:ind w:firstLine="640" w:firstLineChars="200"/>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（九）因雇佣人员的违法违规行为给高等学校造成重大社会不良影响；</w:t>
      </w:r>
    </w:p>
    <w:p>
      <w:pPr>
        <w:shd w:val="solid" w:color="FFFFFF" w:fill="auto"/>
        <w:autoSpaceDN w:val="0"/>
        <w:spacing w:line="594" w:lineRule="exact"/>
        <w:ind w:firstLine="640" w:firstLineChars="200"/>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（十）在政府相关行政管理部门和校方的安全、卫生、服务等检查或校方组织的满意度测评中成绩较差且存在严重问题。</w:t>
      </w:r>
    </w:p>
    <w:p>
      <w:pPr>
        <w:shd w:val="solid" w:color="FFFFFF" w:fill="auto"/>
        <w:autoSpaceDN w:val="0"/>
        <w:spacing w:line="594" w:lineRule="exact"/>
        <w:ind w:firstLine="640" w:firstLineChars="200"/>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（十一）未经学校同意，利用学校资源从事校外社会餐饮服务或擅自停餐造成严重影响的；</w:t>
      </w:r>
    </w:p>
    <w:p>
      <w:pPr>
        <w:shd w:val="solid" w:color="FFFFFF" w:fill="auto"/>
        <w:autoSpaceDN w:val="0"/>
        <w:spacing w:line="594" w:lineRule="exact"/>
        <w:ind w:firstLine="640" w:firstLineChars="200"/>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（十二）企业未按时进行年审或年审不合格或超过有效期；</w:t>
      </w:r>
    </w:p>
    <w:p>
      <w:pPr>
        <w:shd w:val="solid" w:color="FFFFFF" w:fill="auto"/>
        <w:autoSpaceDN w:val="0"/>
        <w:spacing w:line="594" w:lineRule="exact"/>
        <w:ind w:firstLine="640" w:firstLineChars="200"/>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（十三）被学校取消经营资格的；</w:t>
      </w:r>
    </w:p>
    <w:p>
      <w:pPr>
        <w:shd w:val="solid" w:color="FFFFFF" w:fill="auto"/>
        <w:autoSpaceDN w:val="0"/>
        <w:spacing w:line="594" w:lineRule="exact"/>
        <w:ind w:firstLine="640" w:firstLineChars="200"/>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（十四）其它严重违规、违约行为。</w:t>
      </w:r>
    </w:p>
    <w:p>
      <w:pPr>
        <w:shd w:val="solid" w:color="FFFFFF" w:fill="auto"/>
        <w:autoSpaceDN w:val="0"/>
        <w:spacing w:line="594" w:lineRule="exact"/>
        <w:jc w:val="center"/>
        <w:rPr>
          <w:rFonts w:hint="eastAsia" w:asciiTheme="majorEastAsia" w:hAnsiTheme="majorEastAsia" w:eastAsiaTheme="majorEastAsia" w:cstheme="majorEastAsia"/>
          <w:sz w:val="32"/>
          <w:szCs w:val="32"/>
          <w:shd w:val="clear" w:color="auto" w:fill="FFFFFF"/>
        </w:rPr>
      </w:pPr>
      <w:r>
        <w:rPr>
          <w:rFonts w:hint="eastAsia" w:asciiTheme="majorEastAsia" w:hAnsiTheme="majorEastAsia" w:eastAsiaTheme="majorEastAsia" w:cstheme="majorEastAsia"/>
          <w:b/>
          <w:sz w:val="32"/>
          <w:szCs w:val="32"/>
          <w:shd w:val="clear" w:color="auto" w:fill="FFFFFF"/>
        </w:rPr>
        <w:t>第六章  附 则</w:t>
      </w:r>
    </w:p>
    <w:p>
      <w:pPr>
        <w:shd w:val="solid" w:color="FFFFFF" w:fill="auto"/>
        <w:autoSpaceDN w:val="0"/>
        <w:spacing w:line="594" w:lineRule="exact"/>
        <w:ind w:firstLine="640" w:firstLineChars="200"/>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第二十</w:t>
      </w:r>
      <w:r>
        <w:rPr>
          <w:rFonts w:hint="eastAsia" w:ascii="仿宋_GB2312" w:hAnsi="宋体" w:eastAsia="仿宋_GB2312"/>
          <w:sz w:val="32"/>
          <w:szCs w:val="32"/>
          <w:shd w:val="clear" w:color="auto" w:fill="FFFFFF"/>
          <w:lang w:val="en-US" w:eastAsia="zh-CN"/>
        </w:rPr>
        <w:t>一</w:t>
      </w:r>
      <w:r>
        <w:rPr>
          <w:rFonts w:hint="eastAsia" w:ascii="仿宋_GB2312" w:hAnsi="宋体" w:eastAsia="仿宋_GB2312"/>
          <w:sz w:val="32"/>
          <w:szCs w:val="32"/>
          <w:shd w:val="clear" w:color="auto" w:fill="FFFFFF"/>
        </w:rPr>
        <w:t>条  本办法解释权归河南省高校后勤协会。</w:t>
      </w:r>
    </w:p>
    <w:p>
      <w:pPr>
        <w:shd w:val="solid" w:color="FFFFFF" w:fill="auto"/>
        <w:autoSpaceDN w:val="0"/>
        <w:spacing w:line="594" w:lineRule="exact"/>
        <w:ind w:firstLine="640" w:firstLineChars="200"/>
        <w:rPr>
          <w:rFonts w:ascii="仿宋_GB2312" w:hAnsi="宋体" w:eastAsia="仿宋_GB2312"/>
          <w:sz w:val="32"/>
          <w:szCs w:val="32"/>
          <w:shd w:val="clear" w:color="auto" w:fill="FFFFFF"/>
        </w:rPr>
      </w:pPr>
      <w:r>
        <w:rPr>
          <w:rFonts w:hint="eastAsia" w:ascii="仿宋_GB2312" w:hAnsi="宋体" w:eastAsia="仿宋_GB2312"/>
          <w:sz w:val="32"/>
          <w:szCs w:val="32"/>
          <w:shd w:val="clear" w:color="auto" w:fill="FFFFFF"/>
        </w:rPr>
        <w:t>第二十</w:t>
      </w:r>
      <w:r>
        <w:rPr>
          <w:rFonts w:hint="eastAsia" w:ascii="仿宋_GB2312" w:hAnsi="宋体" w:eastAsia="仿宋_GB2312"/>
          <w:sz w:val="32"/>
          <w:szCs w:val="32"/>
          <w:shd w:val="clear" w:color="auto" w:fill="FFFFFF"/>
          <w:lang w:val="en-US" w:eastAsia="zh-CN"/>
        </w:rPr>
        <w:t>二</w:t>
      </w:r>
      <w:r>
        <w:rPr>
          <w:rFonts w:hint="eastAsia" w:ascii="仿宋_GB2312" w:hAnsi="宋体" w:eastAsia="仿宋_GB2312"/>
          <w:sz w:val="32"/>
          <w:szCs w:val="32"/>
          <w:shd w:val="clear" w:color="auto" w:fill="FFFFFF"/>
        </w:rPr>
        <w:t>条  本办法自</w:t>
      </w:r>
      <w:r>
        <w:rPr>
          <w:rFonts w:ascii="仿宋_GB2312" w:hAnsi="宋体" w:eastAsia="仿宋_GB2312"/>
          <w:sz w:val="32"/>
          <w:szCs w:val="32"/>
          <w:shd w:val="clear" w:color="auto" w:fill="FFFFFF"/>
        </w:rPr>
        <w:t>2019</w:t>
      </w:r>
      <w:r>
        <w:rPr>
          <w:rFonts w:hint="eastAsia" w:ascii="仿宋_GB2312" w:hAnsi="宋体" w:eastAsia="仿宋_GB2312"/>
          <w:sz w:val="32"/>
          <w:szCs w:val="32"/>
          <w:shd w:val="clear" w:color="auto" w:fill="FFFFFF"/>
        </w:rPr>
        <w:t>年</w:t>
      </w:r>
      <w:r>
        <w:rPr>
          <w:rFonts w:hint="eastAsia" w:ascii="仿宋_GB2312" w:hAnsi="宋体" w:eastAsia="仿宋_GB2312"/>
          <w:sz w:val="32"/>
          <w:szCs w:val="32"/>
          <w:shd w:val="clear" w:color="auto" w:fill="FFFFFF"/>
          <w:lang w:val="en-US" w:eastAsia="zh-CN"/>
        </w:rPr>
        <w:t>5</w:t>
      </w:r>
      <w:r>
        <w:rPr>
          <w:rFonts w:hint="eastAsia" w:ascii="仿宋_GB2312" w:hAnsi="宋体" w:eastAsia="仿宋_GB2312"/>
          <w:sz w:val="32"/>
          <w:szCs w:val="32"/>
          <w:shd w:val="clear" w:color="auto" w:fill="FFFFFF"/>
        </w:rPr>
        <w:t>月</w:t>
      </w:r>
      <w:r>
        <w:rPr>
          <w:rFonts w:hint="eastAsia" w:ascii="仿宋_GB2312" w:hAnsi="宋体" w:eastAsia="仿宋_GB2312"/>
          <w:sz w:val="32"/>
          <w:szCs w:val="32"/>
          <w:shd w:val="clear" w:color="auto" w:fill="FFFFFF"/>
          <w:lang w:val="en-US" w:eastAsia="zh-CN"/>
        </w:rPr>
        <w:t>30</w:t>
      </w:r>
      <w:r>
        <w:rPr>
          <w:rFonts w:hint="eastAsia" w:ascii="仿宋_GB2312" w:hAnsi="宋体" w:eastAsia="仿宋_GB2312"/>
          <w:sz w:val="32"/>
          <w:szCs w:val="32"/>
          <w:shd w:val="clear" w:color="auto" w:fill="FFFFFF"/>
        </w:rPr>
        <w:t>起施行。</w:t>
      </w:r>
    </w:p>
    <w:p>
      <w:pPr>
        <w:shd w:val="solid" w:color="FFFFFF" w:fill="auto"/>
        <w:autoSpaceDN w:val="0"/>
        <w:spacing w:line="360" w:lineRule="auto"/>
        <w:ind w:left="140" w:hanging="140" w:hangingChars="50"/>
        <w:rPr>
          <w:rFonts w:ascii="仿宋_GB2312" w:hAnsi="宋体" w:eastAsia="仿宋_GB2312"/>
          <w:sz w:val="28"/>
          <w:szCs w:val="28"/>
          <w:shd w:val="clear" w:color="auto" w:fill="FFFFFF"/>
        </w:rPr>
      </w:pPr>
    </w:p>
    <w:p>
      <w:pPr>
        <w:spacing w:line="360" w:lineRule="auto"/>
        <w:ind w:firstLine="555"/>
        <w:rPr>
          <w:rFonts w:ascii="仿宋_GB2312" w:hAnsi="宋体" w:eastAsia="仿宋_GB2312"/>
          <w:color w:val="FF0000"/>
          <w:sz w:val="28"/>
          <w:szCs w:val="28"/>
          <w:shd w:val="clear" w:color="auto" w:fill="FFFFFF"/>
        </w:rPr>
      </w:pPr>
    </w:p>
    <w:p>
      <w:pPr>
        <w:spacing w:line="360" w:lineRule="auto"/>
        <w:ind w:firstLine="555"/>
        <w:rPr>
          <w:rFonts w:ascii="仿宋_GB2312" w:hAnsi="宋体" w:eastAsia="仿宋_GB2312"/>
          <w:color w:val="FF0000"/>
          <w:sz w:val="28"/>
          <w:szCs w:val="28"/>
          <w:shd w:val="clear" w:color="auto" w:fill="FFFFFF"/>
        </w:rPr>
      </w:pPr>
    </w:p>
    <w:p>
      <w:pPr>
        <w:widowControl/>
        <w:shd w:val="clear" w:color="auto" w:fill="FFFFFF"/>
        <w:spacing w:line="375" w:lineRule="atLeast"/>
        <w:jc w:val="left"/>
      </w:pPr>
    </w:p>
    <w:p>
      <w:pPr>
        <w:widowControl/>
        <w:shd w:val="clear" w:color="auto" w:fill="FFFFFF"/>
        <w:spacing w:line="375" w:lineRule="atLeast"/>
        <w:jc w:val="left"/>
      </w:pPr>
    </w:p>
    <w:p>
      <w:pPr>
        <w:widowControl/>
        <w:shd w:val="clear" w:color="auto" w:fill="FFFFFF"/>
        <w:spacing w:line="375" w:lineRule="atLeast"/>
        <w:jc w:val="left"/>
      </w:pPr>
    </w:p>
    <w:p>
      <w:pPr>
        <w:widowControl/>
        <w:shd w:val="clear" w:color="auto" w:fill="FFFFFF"/>
        <w:spacing w:line="375" w:lineRule="atLeast"/>
        <w:jc w:val="left"/>
      </w:pPr>
    </w:p>
    <w:p>
      <w:pPr>
        <w:widowControl/>
        <w:shd w:val="clear" w:color="auto" w:fill="FFFFFF"/>
        <w:spacing w:line="375" w:lineRule="atLeast"/>
        <w:jc w:val="left"/>
      </w:pPr>
    </w:p>
    <w:p>
      <w:pPr>
        <w:widowControl/>
        <w:shd w:val="clear" w:color="auto" w:fill="FFFFFF"/>
        <w:spacing w:line="375" w:lineRule="atLeast"/>
        <w:jc w:val="left"/>
      </w:pPr>
    </w:p>
    <w:p>
      <w:pPr>
        <w:widowControl/>
        <w:shd w:val="clear" w:color="auto" w:fill="FFFFFF"/>
        <w:spacing w:line="375" w:lineRule="atLeast"/>
        <w:jc w:val="left"/>
      </w:pPr>
    </w:p>
    <w:p>
      <w:pPr>
        <w:widowControl/>
        <w:shd w:val="clear" w:color="auto" w:fill="FFFFFF"/>
        <w:spacing w:line="375" w:lineRule="atLeast"/>
        <w:jc w:val="left"/>
      </w:pPr>
    </w:p>
    <w:p>
      <w:pPr>
        <w:widowControl/>
        <w:shd w:val="clear" w:color="auto" w:fill="FFFFFF"/>
        <w:spacing w:line="375" w:lineRule="atLeast"/>
        <w:jc w:val="left"/>
      </w:pPr>
    </w:p>
    <w:p>
      <w:pPr>
        <w:widowControl/>
        <w:shd w:val="clear" w:color="auto" w:fill="FFFFFF"/>
        <w:spacing w:line="375" w:lineRule="atLeast"/>
        <w:jc w:val="left"/>
      </w:pPr>
    </w:p>
    <w:p>
      <w:pPr>
        <w:widowControl/>
        <w:shd w:val="clear" w:color="auto" w:fill="FFFFFF"/>
        <w:spacing w:line="375" w:lineRule="atLeast"/>
        <w:jc w:val="left"/>
      </w:pPr>
    </w:p>
    <w:p>
      <w:pPr>
        <w:widowControl/>
        <w:shd w:val="clear" w:color="auto" w:fill="FFFFFF"/>
        <w:spacing w:line="375" w:lineRule="atLeast"/>
        <w:jc w:val="left"/>
      </w:pP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46550E"/>
    <w:rsid w:val="07C66C32"/>
    <w:rsid w:val="0D85351D"/>
    <w:rsid w:val="192635E5"/>
    <w:rsid w:val="591F3121"/>
    <w:rsid w:val="5948656B"/>
    <w:rsid w:val="5B46550E"/>
    <w:rsid w:val="71561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2664</Words>
  <Characters>2679</Characters>
  <Lines>0</Lines>
  <Paragraphs>0</Paragraphs>
  <TotalTime>132</TotalTime>
  <ScaleCrop>false</ScaleCrop>
  <LinksUpToDate>false</LinksUpToDate>
  <CharactersWithSpaces>2741</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2019-07-01T02:41:00Z</dcterms:created>
  <dc:creator>pc</dc:creator>
  <cp:lastModifiedBy>滴滴滴滴</cp:lastModifiedBy>
  <dcterms:modified xsi:type="dcterms:W3CDTF">2019-07-02T03:32:27Z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